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04" w:rsidRPr="008C2104" w:rsidRDefault="008C2104" w:rsidP="00DF0224">
      <w:pPr>
        <w:spacing w:line="240" w:lineRule="auto"/>
        <w:ind w:firstLine="851"/>
        <w:jc w:val="right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(для размещения на сайте КСП Орловской области)</w:t>
      </w:r>
    </w:p>
    <w:p w:rsidR="00577E35" w:rsidRDefault="00577E35" w:rsidP="00DF0224">
      <w:pPr>
        <w:spacing w:line="240" w:lineRule="auto"/>
        <w:ind w:firstLine="851"/>
        <w:rPr>
          <w:rFonts w:eastAsia="Arial Unicode MS" w:cs="Times New Roman"/>
          <w:b/>
          <w:color w:val="000000"/>
          <w:sz w:val="24"/>
          <w:szCs w:val="24"/>
          <w:lang w:eastAsia="ru-RU"/>
        </w:rPr>
      </w:pPr>
    </w:p>
    <w:p w:rsidR="00961457" w:rsidRDefault="008C2104" w:rsidP="000C0AFA">
      <w:pPr>
        <w:spacing w:line="240" w:lineRule="auto"/>
        <w:rPr>
          <w:rFonts w:eastAsia="Arial Unicode MS" w:cs="Times New Roman"/>
          <w:b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b/>
          <w:color w:val="000000"/>
          <w:sz w:val="24"/>
          <w:szCs w:val="24"/>
          <w:lang w:eastAsia="ru-RU"/>
        </w:rPr>
        <w:t>Информация по результатам контрольного мероприятия</w:t>
      </w:r>
      <w:r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 </w:t>
      </w:r>
      <w:r w:rsidR="005E5EF3" w:rsidRPr="005E5EF3">
        <w:rPr>
          <w:rFonts w:eastAsia="Arial Unicode MS" w:cs="Times New Roman"/>
          <w:b/>
          <w:color w:val="000000"/>
          <w:sz w:val="24"/>
          <w:szCs w:val="24"/>
          <w:lang w:eastAsia="ru-RU"/>
        </w:rPr>
        <w:t>«Проверка целевого и эффективного расходования средств на строительство автомобильной дороги по ул. ген. Родина до ул. Карачевское шоссе в рамках Государственной программы Орловской области «Подготовка и проведение празднования 450–летия основания города Орла».</w:t>
      </w:r>
    </w:p>
    <w:p w:rsidR="006B7327" w:rsidRDefault="005E5EF3" w:rsidP="00851455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eastAsia="Arial Unicode MS" w:cs="Times New Roman"/>
          <w:color w:val="000000"/>
          <w:sz w:val="24"/>
          <w:szCs w:val="24"/>
          <w:lang w:eastAsia="ru-RU"/>
        </w:rPr>
        <w:t>На основании п. 1.7</w:t>
      </w:r>
      <w:r w:rsidR="006B7327" w:rsidRPr="006B7327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Плана деятельности Контрольно-счетной </w:t>
      </w:r>
      <w:r w:rsidR="00851455">
        <w:rPr>
          <w:rFonts w:eastAsia="Arial Unicode MS" w:cs="Times New Roman"/>
          <w:color w:val="000000"/>
          <w:sz w:val="24"/>
          <w:szCs w:val="24"/>
          <w:lang w:eastAsia="ru-RU"/>
        </w:rPr>
        <w:t>палаты Орловской области на 2017</w:t>
      </w:r>
      <w:r w:rsidR="006B7327" w:rsidRPr="006B7327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год проведена </w:t>
      </w:r>
      <w:r w:rsidRPr="005E5EF3">
        <w:rPr>
          <w:rFonts w:eastAsia="Arial Unicode MS" w:cs="Times New Roman"/>
          <w:color w:val="000000"/>
          <w:sz w:val="24"/>
          <w:szCs w:val="24"/>
          <w:lang w:eastAsia="ru-RU"/>
        </w:rPr>
        <w:t>проверка целевого и эффективного расходования средств на строительство автомобильной дороги по ул. ген. Родина до ул. Карачевское шоссе в рамках Государственной программы Орловской области «Подготовка и проведение празднования 450–летия основания города Орла»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в МКУ «УКС г. Орла»</w:t>
      </w:r>
      <w:r w:rsidR="00851455">
        <w:rPr>
          <w:rFonts w:eastAsia="Arial Unicode MS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51455" w:rsidRDefault="00851455" w:rsidP="00851455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851455">
        <w:rPr>
          <w:rFonts w:eastAsia="Arial Unicode MS" w:cs="Times New Roman"/>
          <w:color w:val="000000"/>
          <w:sz w:val="24"/>
          <w:szCs w:val="24"/>
          <w:lang w:eastAsia="ru-RU"/>
        </w:rPr>
        <w:t>Общий объём проверенных средств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составил </w:t>
      </w:r>
      <w:r w:rsidR="005E5EF3" w:rsidRPr="005E5EF3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228 310,60 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>тыс. рублей.</w:t>
      </w:r>
      <w:r w:rsidR="00C40048" w:rsidRPr="00C40048">
        <w:t xml:space="preserve"> </w:t>
      </w:r>
      <w:r w:rsidR="00C40048" w:rsidRPr="00C40048">
        <w:rPr>
          <w:rFonts w:eastAsia="Arial Unicode MS" w:cs="Times New Roman"/>
          <w:color w:val="000000"/>
          <w:sz w:val="24"/>
          <w:szCs w:val="24"/>
          <w:lang w:eastAsia="ru-RU"/>
        </w:rPr>
        <w:t>Сумма выявленных нарушений составила 39 458,3 тыс. рублей или 17,3% от общего объёма проверенных средств</w:t>
      </w:r>
      <w:r w:rsidR="00C40048">
        <w:rPr>
          <w:rFonts w:eastAsia="Arial Unicode MS" w:cs="Times New Roman"/>
          <w:color w:val="000000"/>
          <w:sz w:val="24"/>
          <w:szCs w:val="24"/>
          <w:lang w:eastAsia="ru-RU"/>
        </w:rPr>
        <w:t>.</w:t>
      </w:r>
    </w:p>
    <w:p w:rsidR="0072438D" w:rsidRPr="0072438D" w:rsidRDefault="003C4A93" w:rsidP="0072438D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/>
          <w:color w:val="000000"/>
          <w:sz w:val="24"/>
          <w:szCs w:val="24"/>
          <w:lang w:eastAsia="ru-RU"/>
        </w:rPr>
        <w:t>Результаты контрольного мероприятия:</w:t>
      </w:r>
    </w:p>
    <w:p w:rsidR="005E5EF3" w:rsidRPr="005E5EF3" w:rsidRDefault="005E5EF3" w:rsidP="005E5EF3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5E5EF3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Постановлением администрации города Орла от 18.03.2009 №824 выполнение функций заказчика по объекту «Строительство автомобильной дороги от улицы Генерала Родина до Карачевского шоссе в городе Орле» (далее – Объект) возложено на </w:t>
      </w:r>
      <w:r w:rsidR="00D300B6">
        <w:rPr>
          <w:rFonts w:eastAsia="Arial Unicode MS" w:cs="Times New Roman"/>
          <w:color w:val="000000"/>
          <w:sz w:val="24"/>
          <w:szCs w:val="24"/>
          <w:lang w:eastAsia="ru-RU"/>
        </w:rPr>
        <w:t>МКУ «УКС г. Орла»</w:t>
      </w:r>
      <w:r w:rsidRPr="005E5EF3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(далее – Заказчик).</w:t>
      </w:r>
    </w:p>
    <w:p w:rsidR="005E5EF3" w:rsidRPr="00CC1DD2" w:rsidRDefault="005E5EF3" w:rsidP="005E5EF3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CC1DD2">
        <w:rPr>
          <w:rFonts w:eastAsia="Arial Unicode MS" w:cs="Times New Roman"/>
          <w:color w:val="000000"/>
          <w:sz w:val="24"/>
          <w:szCs w:val="24"/>
          <w:lang w:eastAsia="ru-RU"/>
        </w:rPr>
        <w:t>На выполнение строительных работ, по итогам проведения открытог</w:t>
      </w:r>
      <w:r w:rsidR="00D300B6" w:rsidRPr="00CC1DD2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о аукциона в электронной форме </w:t>
      </w:r>
      <w:r w:rsidRPr="00CC1DD2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Заказчиком с Подрядчиком был заключен муниципальный контракт на строительство Объекта на сумму 227 973,2 тыс. рублей. </w:t>
      </w:r>
    </w:p>
    <w:p w:rsidR="00B50DB6" w:rsidRDefault="005E5EF3" w:rsidP="005E5EF3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5E5EF3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Проверкой установлено, грубое нарушение Подрядчиком </w:t>
      </w:r>
      <w:r w:rsidR="00B50DB6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существенных условий контракта (п. 4.10), согласно которому </w:t>
      </w:r>
      <w:r w:rsidR="00B50DB6" w:rsidRPr="00B50DB6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«Подрядчик выполняет работы по настоящему </w:t>
      </w:r>
      <w:r w:rsidR="00401E40">
        <w:rPr>
          <w:rFonts w:eastAsia="Arial Unicode MS" w:cs="Times New Roman"/>
          <w:color w:val="000000"/>
          <w:sz w:val="24"/>
          <w:szCs w:val="24"/>
          <w:lang w:eastAsia="ru-RU"/>
        </w:rPr>
        <w:t>МК</w:t>
      </w:r>
      <w:r w:rsidR="00B50DB6" w:rsidRPr="00B50DB6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</w:t>
      </w:r>
      <w:r w:rsidR="00B50DB6" w:rsidRPr="00B50DB6">
        <w:rPr>
          <w:rFonts w:eastAsia="Arial Unicode MS" w:cs="Times New Roman"/>
          <w:color w:val="000000"/>
          <w:sz w:val="24"/>
          <w:szCs w:val="24"/>
          <w:u w:val="single"/>
          <w:lang w:eastAsia="ru-RU"/>
        </w:rPr>
        <w:t>лично</w:t>
      </w:r>
      <w:r w:rsidR="00B50DB6" w:rsidRPr="00B50DB6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без привлечения других лиц (субподрядчиков)</w:t>
      </w:r>
      <w:r w:rsidR="00B50DB6">
        <w:rPr>
          <w:rFonts w:eastAsia="Arial Unicode MS" w:cs="Times New Roman"/>
          <w:color w:val="000000"/>
          <w:sz w:val="24"/>
          <w:szCs w:val="24"/>
          <w:lang w:eastAsia="ru-RU"/>
        </w:rPr>
        <w:t>. Между тем,</w:t>
      </w:r>
      <w:r w:rsidRPr="005E5EF3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20.11.2012 </w:t>
      </w:r>
      <w:r w:rsidR="00277CDD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Подрядчик</w:t>
      </w:r>
      <w:r w:rsidRPr="005E5EF3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</w:t>
      </w:r>
      <w:r w:rsidR="00277CDD">
        <w:rPr>
          <w:rFonts w:eastAsia="Arial Unicode MS" w:cs="Times New Roman"/>
          <w:color w:val="000000"/>
          <w:sz w:val="24"/>
          <w:szCs w:val="24"/>
          <w:lang w:eastAsia="ru-RU"/>
        </w:rPr>
        <w:t>заключает</w:t>
      </w:r>
      <w:r w:rsidRPr="005E5EF3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договор субпод</w:t>
      </w:r>
      <w:r w:rsidR="00B50DB6">
        <w:rPr>
          <w:rFonts w:eastAsia="Arial Unicode MS" w:cs="Times New Roman"/>
          <w:color w:val="000000"/>
          <w:sz w:val="24"/>
          <w:szCs w:val="24"/>
          <w:lang w:eastAsia="ru-RU"/>
        </w:rPr>
        <w:t>ряда на полную стоимость контракта.</w:t>
      </w:r>
    </w:p>
    <w:p w:rsidR="005E5EF3" w:rsidRPr="005E5EF3" w:rsidRDefault="005E5EF3" w:rsidP="005E5EF3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5E5EF3">
        <w:rPr>
          <w:rFonts w:eastAsia="Arial Unicode MS" w:cs="Times New Roman"/>
          <w:color w:val="000000"/>
          <w:sz w:val="24"/>
          <w:szCs w:val="24"/>
          <w:lang w:eastAsia="ru-RU"/>
        </w:rPr>
        <w:t>Пунктом 11.11 части 11 муниципального контракта на строительство Объекта предусмотрена ответственность Подрядчика за нарушение условий выполнения работ предусмотренных п. 4.10 МК – штраф в размере 100,0 тыс. рублей за каждый выявленный факт нарушения.</w:t>
      </w:r>
    </w:p>
    <w:p w:rsidR="005E5EF3" w:rsidRPr="005E5EF3" w:rsidRDefault="005E5EF3" w:rsidP="005E5EF3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5E5EF3">
        <w:rPr>
          <w:rFonts w:eastAsia="Arial Unicode MS" w:cs="Times New Roman"/>
          <w:color w:val="000000"/>
          <w:sz w:val="24"/>
          <w:szCs w:val="24"/>
          <w:lang w:eastAsia="ru-RU"/>
        </w:rPr>
        <w:t>КСП отмечает, что штрафные санкции, предусмотренные за нарушение Подрядчиком существенных условий муниципального контракта, предусмотренные п. 4.10 не соизмеримо малы по отношению к общей стоимости контракта и составляют 0,04 % от цены контракта. Вместе с тем по сложившийся общей практике по применению штрафных санкций за нарушение существенных условий контракта размер штрафов составляет в среднем 5% – 10%  от цены контракта (по данному муниципальному контракту 11 398,6 – 22 797,3 тыс. рублей).</w:t>
      </w:r>
    </w:p>
    <w:p w:rsidR="005E5EF3" w:rsidRPr="005E5EF3" w:rsidRDefault="005E5EF3" w:rsidP="005E5EF3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5E5EF3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В ходе проведения контрольного мероприятия проведен сравнительный анализ соответствия сметной стоимости работ по проектной документации и фактически выполненных работ, который показал, что при проведении работ по строительству объекта объемы работ, а соответственно сметная стоимость отдельных участков реконструкции отличалась от проектной документации. Сметная стоимость объекта, в соответствии с проектной документацией составляла 227 973,2 тыс. рублей. Стоимость фактически выполненных работ составила 222 108,5 тыс. рублей. </w:t>
      </w:r>
    </w:p>
    <w:p w:rsidR="005E5EF3" w:rsidRPr="005E5EF3" w:rsidRDefault="005E5EF3" w:rsidP="005E5EF3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5E5EF3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В нарушение части 5 статьи 9 Федерального закона №94-ФЗ изменены существенные условия контракта при его исполнении (объем работ, цена) на общую сумму 5 864,713 тыс. рублей.  </w:t>
      </w:r>
    </w:p>
    <w:p w:rsidR="005E5EF3" w:rsidRPr="005E5EF3" w:rsidRDefault="005E5EF3" w:rsidP="00D300B6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5E5EF3">
        <w:rPr>
          <w:rFonts w:eastAsia="Arial Unicode MS" w:cs="Times New Roman"/>
          <w:color w:val="000000"/>
          <w:sz w:val="24"/>
          <w:szCs w:val="24"/>
          <w:lang w:eastAsia="ru-RU"/>
        </w:rPr>
        <w:t>Объем предусмотренных проектно–сметной документации и фактически не выполненных и не оплаченных работ составил в суммовом выражении 19 729,2 тыс. рублей</w:t>
      </w:r>
      <w:r w:rsidR="00D300B6">
        <w:rPr>
          <w:rFonts w:eastAsia="Arial Unicode MS" w:cs="Times New Roman"/>
          <w:color w:val="000000"/>
          <w:sz w:val="24"/>
          <w:szCs w:val="24"/>
          <w:lang w:eastAsia="ru-RU"/>
        </w:rPr>
        <w:t>.</w:t>
      </w:r>
    </w:p>
    <w:p w:rsidR="005E5EF3" w:rsidRPr="005E5EF3" w:rsidRDefault="005E5EF3" w:rsidP="005E5EF3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5E5EF3">
        <w:rPr>
          <w:rFonts w:eastAsia="Arial Unicode MS" w:cs="Times New Roman"/>
          <w:color w:val="000000"/>
          <w:sz w:val="24"/>
          <w:szCs w:val="24"/>
          <w:lang w:eastAsia="ru-RU"/>
        </w:rPr>
        <w:lastRenderedPageBreak/>
        <w:t xml:space="preserve">Объем фактически выполненных работ превышающих проектно–сметную документацию составил в суммовом выражении 13 864,4 тыс. рублей. </w:t>
      </w:r>
    </w:p>
    <w:p w:rsidR="005E5EF3" w:rsidRPr="005E5EF3" w:rsidRDefault="005E5EF3" w:rsidP="005E5EF3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5E5EF3">
        <w:rPr>
          <w:rFonts w:eastAsia="Arial Unicode MS" w:cs="Times New Roman"/>
          <w:color w:val="000000"/>
          <w:sz w:val="24"/>
          <w:szCs w:val="24"/>
          <w:lang w:eastAsia="ru-RU"/>
        </w:rPr>
        <w:t>Проверкой отмечено низкое качество подготовки строительства Объекта на стадии проекта, а также дальнейшего контроля со стороны Заказчика. По некоторым затратным видам строительных работ (перенос сетей водоснабжения, электроснабжения) в ходе их проведения отпала необходимость. Кроме того, Подрядчиком в день заключения договора с Заказчиком, был заключен договор субподряда на полную стоимость контракта. Установить фактических исполнителей строительных работ не представляется возможным.</w:t>
      </w:r>
    </w:p>
    <w:p w:rsidR="005E5EF3" w:rsidRPr="005E5EF3" w:rsidRDefault="005E5EF3" w:rsidP="005E5EF3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5E5EF3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Кроме того, проверке не представлено приложение «График производства работ», предусмотренное пунктом 4.2. муниципального контракта, в связи с чем, анализ соблюдения подрядчиком графика производства работ не осуществлялся. </w:t>
      </w:r>
    </w:p>
    <w:p w:rsidR="005E5EF3" w:rsidRPr="005E5EF3" w:rsidRDefault="005E5EF3" w:rsidP="005E5EF3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5E5EF3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Вместе с тем, согласно п. 11.2. за нарушение Подрядчиком сроков выполнения отдельных видов работ, указанных в графике производства работ, Подрядчик уплачивает Заказчику пеню. Соответственно отсутствие графика производства работ могло повлечь неисполнение (ненадлежащее исполнение) договорных отношений и невозможность взыскания понесенных убытков.  </w:t>
      </w:r>
    </w:p>
    <w:p w:rsidR="005E5EF3" w:rsidRPr="005E5EF3" w:rsidRDefault="00277CDD" w:rsidP="005E5EF3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Подрядчиком </w:t>
      </w:r>
      <w:r w:rsidR="005E5EF3" w:rsidRPr="005E5EF3">
        <w:rPr>
          <w:rFonts w:eastAsia="Arial Unicode MS" w:cs="Times New Roman"/>
          <w:color w:val="000000"/>
          <w:sz w:val="24"/>
          <w:szCs w:val="24"/>
          <w:lang w:eastAsia="ru-RU"/>
        </w:rPr>
        <w:t>нарушены усл</w:t>
      </w:r>
      <w:bookmarkStart w:id="0" w:name="_GoBack"/>
      <w:bookmarkEnd w:id="0"/>
      <w:r w:rsidR="005E5EF3" w:rsidRPr="005E5EF3">
        <w:rPr>
          <w:rFonts w:eastAsia="Arial Unicode MS" w:cs="Times New Roman"/>
          <w:color w:val="000000"/>
          <w:sz w:val="24"/>
          <w:szCs w:val="24"/>
          <w:lang w:eastAsia="ru-RU"/>
        </w:rPr>
        <w:t>овия (сроки) предоставления банковской гарантии, которая не была представлена одновременно с подписанием Акта законченного строительством объекта (20.05.2014г.), а также срок начала действия банковской гарантии не соответствует условиям контракта. За неисполнение данных обязательств, предусмотрена уплата Заказчику пени в размере 1% от цены контракта за каждый день просрочки, по расчетам сумма пени составила 18 237,859 тыс. рублей. Заказчиком претензия Подрядчику не предъявлена.</w:t>
      </w:r>
    </w:p>
    <w:p w:rsidR="005E5EF3" w:rsidRDefault="005E5EF3" w:rsidP="00961457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</w:p>
    <w:p w:rsidR="008C2104" w:rsidRPr="008C2104" w:rsidRDefault="008C2104" w:rsidP="00961457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В соответствии с соглашение о сот</w:t>
      </w:r>
      <w:r w:rsidR="00F01A63">
        <w:rPr>
          <w:rFonts w:eastAsia="Arial Unicode MS" w:cs="Times New Roman"/>
          <w:color w:val="000000"/>
          <w:sz w:val="24"/>
          <w:szCs w:val="24"/>
          <w:lang w:eastAsia="ru-RU"/>
        </w:rPr>
        <w:t>рудничестве между Контрольно–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счетной палатой Орловской области и Прокуратурой Орловской области от 20.05.2016</w:t>
      </w:r>
      <w:r w:rsidR="001F6779">
        <w:rPr>
          <w:rFonts w:eastAsia="Arial Unicode MS" w:cs="Times New Roman"/>
          <w:color w:val="000000"/>
          <w:sz w:val="24"/>
          <w:szCs w:val="24"/>
          <w:lang w:eastAsia="ru-RU"/>
        </w:rPr>
        <w:t>г.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в Прокурат</w:t>
      </w:r>
      <w:r w:rsidR="000E0A64">
        <w:rPr>
          <w:rFonts w:eastAsia="Arial Unicode MS" w:cs="Times New Roman"/>
          <w:color w:val="000000"/>
          <w:sz w:val="24"/>
          <w:szCs w:val="24"/>
          <w:lang w:eastAsia="ru-RU"/>
        </w:rPr>
        <w:t>уру Орловской области направлена копия Акта</w:t>
      </w:r>
      <w:r w:rsidR="007E30F6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контрольного мероприятия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.</w:t>
      </w:r>
    </w:p>
    <w:p w:rsidR="008C2104" w:rsidRPr="008C2104" w:rsidRDefault="008C2104" w:rsidP="00DF0224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Информация о результатах контрольного мероприятия направлена Губернатору Орловской области В.В. Потомскому, Председателю Орловского областного Совета народных депутатов Л.С. Музалевскому. </w:t>
      </w:r>
    </w:p>
    <w:p w:rsidR="00BF4928" w:rsidRDefault="00BF4928" w:rsidP="00DF0224">
      <w:pPr>
        <w:spacing w:line="240" w:lineRule="auto"/>
        <w:ind w:firstLine="0"/>
        <w:rPr>
          <w:rFonts w:eastAsia="Calibri" w:cs="Times New Roman"/>
          <w:color w:val="000000"/>
          <w:sz w:val="24"/>
          <w:szCs w:val="24"/>
        </w:rPr>
      </w:pPr>
    </w:p>
    <w:p w:rsidR="007E30F6" w:rsidRDefault="007E30F6" w:rsidP="00DF0224">
      <w:pPr>
        <w:spacing w:line="240" w:lineRule="auto"/>
        <w:ind w:firstLine="0"/>
        <w:rPr>
          <w:rFonts w:eastAsia="Calibri" w:cs="Times New Roman"/>
          <w:color w:val="000000"/>
          <w:sz w:val="24"/>
          <w:szCs w:val="24"/>
        </w:rPr>
      </w:pPr>
    </w:p>
    <w:sectPr w:rsidR="007E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453"/>
    <w:multiLevelType w:val="hybridMultilevel"/>
    <w:tmpl w:val="E82C6CB8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C6D64"/>
    <w:multiLevelType w:val="hybridMultilevel"/>
    <w:tmpl w:val="4288C642"/>
    <w:lvl w:ilvl="0" w:tplc="B70E2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04"/>
    <w:rsid w:val="0002597F"/>
    <w:rsid w:val="000579BA"/>
    <w:rsid w:val="00061A45"/>
    <w:rsid w:val="0008003D"/>
    <w:rsid w:val="000C0AFA"/>
    <w:rsid w:val="000E0A64"/>
    <w:rsid w:val="000E58FD"/>
    <w:rsid w:val="00164B2E"/>
    <w:rsid w:val="001F12B9"/>
    <w:rsid w:val="001F3258"/>
    <w:rsid w:val="001F6779"/>
    <w:rsid w:val="002300F8"/>
    <w:rsid w:val="00254ACF"/>
    <w:rsid w:val="00277CDD"/>
    <w:rsid w:val="002F6360"/>
    <w:rsid w:val="003460D1"/>
    <w:rsid w:val="003C4A93"/>
    <w:rsid w:val="00401E40"/>
    <w:rsid w:val="0042600F"/>
    <w:rsid w:val="004D4E27"/>
    <w:rsid w:val="00577E35"/>
    <w:rsid w:val="005B220C"/>
    <w:rsid w:val="005E5EF3"/>
    <w:rsid w:val="006678D6"/>
    <w:rsid w:val="006B7327"/>
    <w:rsid w:val="006B7E7B"/>
    <w:rsid w:val="0072438D"/>
    <w:rsid w:val="007E30F6"/>
    <w:rsid w:val="00851455"/>
    <w:rsid w:val="008C2104"/>
    <w:rsid w:val="009055CC"/>
    <w:rsid w:val="00961457"/>
    <w:rsid w:val="009C6067"/>
    <w:rsid w:val="00B50DB6"/>
    <w:rsid w:val="00B942C5"/>
    <w:rsid w:val="00BA7563"/>
    <w:rsid w:val="00BF4928"/>
    <w:rsid w:val="00C40048"/>
    <w:rsid w:val="00C673B6"/>
    <w:rsid w:val="00CC1DD2"/>
    <w:rsid w:val="00D300B6"/>
    <w:rsid w:val="00D446BF"/>
    <w:rsid w:val="00DD4CED"/>
    <w:rsid w:val="00DF0224"/>
    <w:rsid w:val="00E00918"/>
    <w:rsid w:val="00E87278"/>
    <w:rsid w:val="00F01A63"/>
    <w:rsid w:val="00F07DF4"/>
    <w:rsid w:val="00F641BB"/>
    <w:rsid w:val="00F7117D"/>
    <w:rsid w:val="00F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6</cp:revision>
  <cp:lastPrinted>2017-10-05T11:38:00Z</cp:lastPrinted>
  <dcterms:created xsi:type="dcterms:W3CDTF">2017-10-05T09:37:00Z</dcterms:created>
  <dcterms:modified xsi:type="dcterms:W3CDTF">2017-10-05T12:19:00Z</dcterms:modified>
</cp:coreProperties>
</file>