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CCC" w:rsidRDefault="00404CCC" w:rsidP="00404CC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CC">
        <w:rPr>
          <w:rFonts w:ascii="Times New Roman" w:hAnsi="Times New Roman" w:cs="Times New Roman"/>
          <w:b/>
          <w:sz w:val="28"/>
          <w:szCs w:val="28"/>
        </w:rPr>
        <w:t>Информация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404CCC">
        <w:rPr>
          <w:rFonts w:ascii="Times New Roman" w:hAnsi="Times New Roman" w:cs="Times New Roman"/>
          <w:b/>
          <w:sz w:val="28"/>
          <w:szCs w:val="28"/>
        </w:rPr>
        <w:t xml:space="preserve"> результатах контрольного мероприятия </w:t>
      </w:r>
    </w:p>
    <w:p w:rsidR="00404CCC" w:rsidRDefault="00404CCC" w:rsidP="00404CC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CCC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Pr="00404CCC">
        <w:rPr>
          <w:rFonts w:ascii="Times New Roman" w:hAnsi="Times New Roman"/>
          <w:b/>
          <w:sz w:val="28"/>
          <w:szCs w:val="28"/>
        </w:rPr>
        <w:t>Анализ организации, планирования и осуществления закупок товаров, работ, услуг для социальных нужд</w:t>
      </w:r>
      <w:bookmarkEnd w:id="0"/>
      <w:r w:rsidRPr="00404CCC">
        <w:rPr>
          <w:rFonts w:ascii="Times New Roman" w:hAnsi="Times New Roman" w:cs="Times New Roman"/>
          <w:b/>
          <w:sz w:val="28"/>
          <w:szCs w:val="28"/>
        </w:rPr>
        <w:t>»</w:t>
      </w:r>
    </w:p>
    <w:p w:rsidR="00404CCC" w:rsidRDefault="00404CCC" w:rsidP="00404CC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4CCC" w:rsidRPr="00404CCC" w:rsidRDefault="00404CCC" w:rsidP="00404CC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04CCC">
        <w:rPr>
          <w:rFonts w:ascii="Times New Roman" w:eastAsia="Calibri" w:hAnsi="Times New Roman" w:cs="Times New Roman"/>
          <w:sz w:val="28"/>
          <w:szCs w:val="28"/>
        </w:rPr>
        <w:t>В соответствии с Планом деятельности на 2019 год, распоряжением председателя Контрольно-счетной палаты Орловской области от 04.02.2019 № 7р-СП было проведено контрольное мероприятие «Анализ организации, планирования и осуществления закупок товаров, работ, услуг для социальных нужд».</w:t>
      </w:r>
    </w:p>
    <w:p w:rsidR="00404CCC" w:rsidRPr="00404CCC" w:rsidRDefault="00404CCC" w:rsidP="00404CCC">
      <w:pPr>
        <w:spacing w:after="0" w:line="276" w:lineRule="auto"/>
        <w:ind w:firstLine="709"/>
        <w:jc w:val="both"/>
        <w:rPr>
          <w:rFonts w:ascii="Calibri" w:eastAsia="Times New Roman" w:hAnsi="Calibri" w:cs="Calibri"/>
          <w:b/>
          <w:bCs/>
          <w:sz w:val="28"/>
          <w:szCs w:val="28"/>
          <w:lang w:eastAsia="ru-RU"/>
        </w:rPr>
      </w:pPr>
      <w:r w:rsidRPr="00404CCC">
        <w:rPr>
          <w:rFonts w:ascii="Times New Roman" w:eastAsia="Calibri" w:hAnsi="Times New Roman" w:cs="Times New Roman"/>
          <w:bCs/>
          <w:sz w:val="28"/>
          <w:szCs w:val="28"/>
        </w:rPr>
        <w:t>Объект контрольного мероприятия -</w:t>
      </w:r>
      <w:r w:rsidRPr="00404CCC">
        <w:rPr>
          <w:rFonts w:ascii="Calibri" w:eastAsia="Times New Roman" w:hAnsi="Calibri" w:cs="Calibri"/>
          <w:bCs/>
          <w:sz w:val="28"/>
          <w:szCs w:val="28"/>
          <w:lang w:eastAsia="ru-RU"/>
        </w:rPr>
        <w:t xml:space="preserve"> </w:t>
      </w:r>
      <w:r w:rsidRPr="00404C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Департамент социальной защиты населения, опеки и попечительства Орловской области, подведомственные учреждения (выборочно).</w:t>
      </w:r>
    </w:p>
    <w:p w:rsidR="00404CCC" w:rsidRPr="00404CCC" w:rsidRDefault="00404CCC" w:rsidP="00404CCC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CCC">
        <w:rPr>
          <w:rFonts w:ascii="Times New Roman" w:eastAsia="Calibri" w:hAnsi="Times New Roman" w:cs="Times New Roman"/>
          <w:bCs/>
          <w:sz w:val="28"/>
          <w:szCs w:val="28"/>
        </w:rPr>
        <w:t>Проверяемый период – 2018 год</w:t>
      </w:r>
      <w:r w:rsidRPr="00404C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4CCC" w:rsidRPr="00404CCC" w:rsidRDefault="00404CCC" w:rsidP="00404CCC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4CCC">
        <w:rPr>
          <w:rFonts w:ascii="Times New Roman" w:eastAsia="Calibri" w:hAnsi="Times New Roman" w:cs="Times New Roman"/>
          <w:sz w:val="28"/>
          <w:szCs w:val="28"/>
        </w:rPr>
        <w:t xml:space="preserve">Проверены закупки Департамента на сумму 32,2 млн. рублей (закупки за счет средств областного бюджета). </w:t>
      </w:r>
    </w:p>
    <w:p w:rsidR="00404CCC" w:rsidRPr="00404CCC" w:rsidRDefault="00404CCC" w:rsidP="00404C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C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контрольного мероприятия установлены нарушения на сумму 8 931,7 тыс. рублей, в том числе:</w:t>
      </w:r>
    </w:p>
    <w:p w:rsidR="00404CCC" w:rsidRPr="00404CCC" w:rsidRDefault="00404CCC" w:rsidP="00404C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CCC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404C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неэффективные расходы на сумму 1 261,2 тыс. рублей;</w:t>
      </w:r>
    </w:p>
    <w:p w:rsidR="00404CCC" w:rsidRPr="00404CCC" w:rsidRDefault="00404CCC" w:rsidP="00404C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CCC">
        <w:rPr>
          <w:rFonts w:ascii="Times New Roman" w:eastAsia="Times New Roman" w:hAnsi="Times New Roman" w:cs="Times New Roman"/>
          <w:sz w:val="28"/>
          <w:szCs w:val="28"/>
          <w:lang w:eastAsia="ru-RU"/>
        </w:rPr>
        <w:t>−</w:t>
      </w:r>
      <w:r w:rsidRPr="00404C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нарушения действующего законодательства Российской Федерации, исчисляемые в денежном эквиваленте на сумму 7 670,5 тыс. рублей.</w:t>
      </w:r>
    </w:p>
    <w:p w:rsidR="00404CCC" w:rsidRPr="00404CCC" w:rsidRDefault="00404CCC" w:rsidP="00404CC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CC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выявлены нарушения норм Федерального закона от 05 апреля 2013 года №44-ФЗ «О контрактной системе в сфере закупок товаров, работ, услуг для обеспечения государственных и муниципальных нужд» (далее – Федеральный закон №44-ФЗ) процедурного характера (без стоимостной оценки).</w:t>
      </w:r>
    </w:p>
    <w:p w:rsidR="00404FE0" w:rsidRPr="006923B1" w:rsidRDefault="00404FE0" w:rsidP="00404F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3B1">
        <w:rPr>
          <w:rFonts w:ascii="Times New Roman" w:eastAsia="Calibri" w:hAnsi="Times New Roman" w:cs="Times New Roman"/>
          <w:sz w:val="28"/>
          <w:szCs w:val="28"/>
        </w:rPr>
        <w:t xml:space="preserve">По результатам проверки установлены </w:t>
      </w:r>
      <w:r w:rsidR="003C103A">
        <w:rPr>
          <w:rFonts w:ascii="Times New Roman" w:eastAsia="Calibri" w:hAnsi="Times New Roman" w:cs="Times New Roman"/>
          <w:sz w:val="28"/>
          <w:szCs w:val="28"/>
        </w:rPr>
        <w:t xml:space="preserve">следующие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основные </w:t>
      </w:r>
      <w:r w:rsidRPr="006923B1">
        <w:rPr>
          <w:rFonts w:ascii="Times New Roman" w:eastAsia="Calibri" w:hAnsi="Times New Roman" w:cs="Times New Roman"/>
          <w:sz w:val="28"/>
          <w:szCs w:val="28"/>
        </w:rPr>
        <w:t>нарушения и замечания:</w:t>
      </w:r>
    </w:p>
    <w:p w:rsidR="00404FE0" w:rsidRPr="00B704CF" w:rsidRDefault="00404FE0" w:rsidP="00404FE0">
      <w:pPr>
        <w:spacing w:after="0" w:line="288" w:lineRule="auto"/>
        <w:ind w:firstLine="709"/>
        <w:jc w:val="both"/>
        <w:rPr>
          <w:rFonts w:ascii="Times New Roman" w:eastAsia="Calibri" w:hAnsi="Times New Roman" w:cs="Arial"/>
          <w:b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В нарушение ч</w:t>
      </w:r>
      <w:r>
        <w:rPr>
          <w:rFonts w:ascii="Times New Roman" w:eastAsia="Calibri" w:hAnsi="Times New Roman" w:cs="Arial"/>
          <w:sz w:val="28"/>
        </w:rPr>
        <w:t xml:space="preserve">асти 5 статьи 39 Федерального закона №44-ФЗ </w:t>
      </w:r>
      <w:r w:rsidRPr="00CD4061">
        <w:rPr>
          <w:rFonts w:ascii="Times New Roman" w:eastAsia="Calibri" w:hAnsi="Times New Roman" w:cs="Arial"/>
          <w:sz w:val="28"/>
        </w:rPr>
        <w:t xml:space="preserve">в состав </w:t>
      </w:r>
      <w:r>
        <w:rPr>
          <w:rFonts w:ascii="Times New Roman" w:eastAsia="Calibri" w:hAnsi="Times New Roman" w:cs="Arial"/>
          <w:sz w:val="28"/>
        </w:rPr>
        <w:t xml:space="preserve">котировочных комиссий </w:t>
      </w:r>
      <w:r w:rsidRPr="00CD4061">
        <w:rPr>
          <w:rFonts w:ascii="Times New Roman" w:eastAsia="Calibri" w:hAnsi="Times New Roman" w:cs="Arial"/>
          <w:sz w:val="28"/>
        </w:rPr>
        <w:t xml:space="preserve">преимущественно </w:t>
      </w:r>
      <w:r>
        <w:rPr>
          <w:rFonts w:ascii="Times New Roman" w:eastAsia="Calibri" w:hAnsi="Times New Roman" w:cs="Arial"/>
          <w:sz w:val="28"/>
        </w:rPr>
        <w:t xml:space="preserve">включались </w:t>
      </w:r>
      <w:r w:rsidRPr="00CD4061">
        <w:rPr>
          <w:rFonts w:ascii="Times New Roman" w:eastAsia="Calibri" w:hAnsi="Times New Roman" w:cs="Arial"/>
          <w:sz w:val="28"/>
        </w:rPr>
        <w:t>лиц</w:t>
      </w:r>
      <w:r>
        <w:rPr>
          <w:rFonts w:ascii="Times New Roman" w:eastAsia="Calibri" w:hAnsi="Times New Roman" w:cs="Arial"/>
          <w:sz w:val="28"/>
        </w:rPr>
        <w:t>а не</w:t>
      </w:r>
      <w:r w:rsidRPr="00CD4061">
        <w:rPr>
          <w:rFonts w:ascii="Times New Roman" w:eastAsia="Calibri" w:hAnsi="Times New Roman" w:cs="Arial"/>
          <w:sz w:val="28"/>
        </w:rPr>
        <w:t xml:space="preserve"> прошедши</w:t>
      </w:r>
      <w:r>
        <w:rPr>
          <w:rFonts w:ascii="Times New Roman" w:eastAsia="Calibri" w:hAnsi="Times New Roman" w:cs="Arial"/>
          <w:sz w:val="28"/>
        </w:rPr>
        <w:t>е</w:t>
      </w:r>
      <w:r w:rsidRPr="00CD4061">
        <w:rPr>
          <w:rFonts w:ascii="Times New Roman" w:eastAsia="Calibri" w:hAnsi="Times New Roman" w:cs="Arial"/>
          <w:sz w:val="28"/>
        </w:rPr>
        <w:t xml:space="preserve"> профессиональную переподготовку или повышение квалификации в сфере закупок</w:t>
      </w:r>
      <w:r w:rsidRPr="00B704CF">
        <w:rPr>
          <w:rFonts w:ascii="Times New Roman" w:eastAsia="Calibri" w:hAnsi="Times New Roman" w:cs="Arial"/>
          <w:sz w:val="28"/>
        </w:rPr>
        <w:t>.</w:t>
      </w:r>
    </w:p>
    <w:p w:rsidR="00404FE0" w:rsidRPr="00882864" w:rsidRDefault="00404FE0" w:rsidP="00404FE0">
      <w:pPr>
        <w:spacing w:after="0" w:line="276" w:lineRule="auto"/>
        <w:ind w:firstLine="709"/>
        <w:jc w:val="both"/>
        <w:rPr>
          <w:rFonts w:ascii="Times New Roman" w:eastAsia="Calibri" w:hAnsi="Times New Roman" w:cs="Arial"/>
          <w:sz w:val="28"/>
        </w:rPr>
      </w:pPr>
      <w:r>
        <w:rPr>
          <w:rFonts w:ascii="Times New Roman" w:eastAsia="Calibri" w:hAnsi="Times New Roman" w:cs="Arial"/>
          <w:sz w:val="28"/>
        </w:rPr>
        <w:t xml:space="preserve">2. </w:t>
      </w:r>
      <w:r w:rsidRPr="007F24EF">
        <w:rPr>
          <w:rFonts w:ascii="Times New Roman" w:eastAsia="Calibri" w:hAnsi="Times New Roman" w:cs="Arial"/>
          <w:sz w:val="28"/>
        </w:rPr>
        <w:t>Департаментом</w:t>
      </w:r>
      <w:r>
        <w:rPr>
          <w:rFonts w:ascii="Times New Roman" w:eastAsia="Calibri" w:hAnsi="Times New Roman" w:cs="Arial"/>
          <w:sz w:val="28"/>
        </w:rPr>
        <w:t xml:space="preserve"> допущено </w:t>
      </w:r>
      <w:r w:rsidRPr="007F24EF">
        <w:rPr>
          <w:rFonts w:ascii="Times New Roman" w:eastAsia="Calibri" w:hAnsi="Times New Roman" w:cs="Arial"/>
          <w:sz w:val="28"/>
        </w:rPr>
        <w:t>нарушение при обосновании закуп</w:t>
      </w:r>
      <w:r>
        <w:rPr>
          <w:rFonts w:ascii="Times New Roman" w:eastAsia="Calibri" w:hAnsi="Times New Roman" w:cs="Arial"/>
          <w:sz w:val="28"/>
        </w:rPr>
        <w:t>о</w:t>
      </w:r>
      <w:r w:rsidRPr="007F24EF">
        <w:rPr>
          <w:rFonts w:ascii="Times New Roman" w:eastAsia="Calibri" w:hAnsi="Times New Roman" w:cs="Arial"/>
          <w:sz w:val="28"/>
        </w:rPr>
        <w:t>к (статьи 13, 19 Федерального закона №44-ФЗ)</w:t>
      </w:r>
      <w:r>
        <w:rPr>
          <w:rFonts w:ascii="Times New Roman" w:eastAsia="Calibri" w:hAnsi="Times New Roman" w:cs="Arial"/>
          <w:sz w:val="28"/>
        </w:rPr>
        <w:t>, а именно не</w:t>
      </w:r>
      <w:r w:rsidRPr="007F24EF">
        <w:rPr>
          <w:rFonts w:ascii="Times New Roman" w:eastAsia="Calibri" w:hAnsi="Times New Roman" w:cs="Arial"/>
          <w:sz w:val="28"/>
        </w:rPr>
        <w:t xml:space="preserve"> </w:t>
      </w:r>
      <w:r>
        <w:rPr>
          <w:rFonts w:ascii="Times New Roman" w:eastAsia="Calibri" w:hAnsi="Times New Roman" w:cs="Arial"/>
          <w:sz w:val="28"/>
        </w:rPr>
        <w:t>утверждены</w:t>
      </w:r>
      <w:r w:rsidRPr="007F24EF">
        <w:rPr>
          <w:rFonts w:ascii="Times New Roman" w:eastAsia="Calibri" w:hAnsi="Times New Roman" w:cs="Arial"/>
          <w:sz w:val="28"/>
        </w:rPr>
        <w:t xml:space="preserve">  нормативы на цены </w:t>
      </w:r>
      <w:r>
        <w:rPr>
          <w:rFonts w:ascii="Times New Roman" w:eastAsia="Calibri" w:hAnsi="Times New Roman" w:cs="Arial"/>
          <w:sz w:val="28"/>
        </w:rPr>
        <w:t>по отдельным товарам, услугам</w:t>
      </w:r>
      <w:r w:rsidRPr="007F24EF">
        <w:rPr>
          <w:rFonts w:ascii="Times New Roman" w:hAnsi="Times New Roman" w:cs="Times New Roman"/>
          <w:sz w:val="28"/>
          <w:szCs w:val="28"/>
        </w:rPr>
        <w:t xml:space="preserve"> (</w:t>
      </w:r>
      <w:r w:rsidRPr="007F24EF">
        <w:rPr>
          <w:rFonts w:ascii="Times New Roman" w:eastAsia="Calibri" w:hAnsi="Times New Roman" w:cs="Times New Roman"/>
          <w:sz w:val="28"/>
          <w:szCs w:val="28"/>
        </w:rPr>
        <w:t>у</w:t>
      </w:r>
      <w:r w:rsidRPr="007F24EF">
        <w:rPr>
          <w:rFonts w:ascii="Times New Roman" w:eastAsia="Calibri" w:hAnsi="Times New Roman" w:cs="Arial"/>
          <w:sz w:val="28"/>
        </w:rPr>
        <w:t>слуг подвижной связи, средств подвижной связи, носителей информации, расходных материалов для принтеров, канцелярских принадлежностей, хозяйственных товаров</w:t>
      </w:r>
      <w:r>
        <w:rPr>
          <w:rFonts w:ascii="Times New Roman" w:eastAsia="Calibri" w:hAnsi="Times New Roman" w:cs="Arial"/>
          <w:sz w:val="28"/>
        </w:rPr>
        <w:t xml:space="preserve">). </w:t>
      </w:r>
    </w:p>
    <w:p w:rsidR="00404FE0" w:rsidRPr="007F24EF" w:rsidRDefault="00404FE0" w:rsidP="00404FE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4E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3. В нарушение части 7 статьи 17 и части 10 статьи 21 Федерального закона № 44-ФЗ план закупок и план-график на 2018 год утверждены Департаментом позднее </w:t>
      </w:r>
      <w:r>
        <w:rPr>
          <w:rFonts w:ascii="Times New Roman" w:hAnsi="Times New Roman" w:cs="Times New Roman"/>
          <w:bCs/>
          <w:sz w:val="28"/>
          <w:szCs w:val="28"/>
        </w:rPr>
        <w:t>регламентированного срока</w:t>
      </w:r>
      <w:r w:rsidRPr="007F24EF">
        <w:rPr>
          <w:rFonts w:ascii="Times New Roman" w:hAnsi="Times New Roman" w:cs="Times New Roman"/>
          <w:bCs/>
          <w:sz w:val="28"/>
          <w:szCs w:val="28"/>
        </w:rPr>
        <w:t>.</w:t>
      </w:r>
    </w:p>
    <w:p w:rsidR="00404FE0" w:rsidRDefault="00404FE0" w:rsidP="00404F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В</w:t>
      </w:r>
      <w:r w:rsidRPr="007F24EF">
        <w:rPr>
          <w:rFonts w:ascii="Times New Roman" w:eastAsia="Calibri" w:hAnsi="Times New Roman" w:cs="Times New Roman"/>
          <w:sz w:val="28"/>
          <w:szCs w:val="28"/>
        </w:rPr>
        <w:t xml:space="preserve"> нарушение части 2 статьи 18 Федерального закона №</w:t>
      </w:r>
      <w:r w:rsidR="003C10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F24EF">
        <w:rPr>
          <w:rFonts w:ascii="Times New Roman" w:eastAsia="Calibri" w:hAnsi="Times New Roman" w:cs="Times New Roman"/>
          <w:sz w:val="28"/>
          <w:szCs w:val="28"/>
        </w:rPr>
        <w:t xml:space="preserve">44-ФЗ в Департаменте по 5 закупкам </w:t>
      </w:r>
      <w:r>
        <w:rPr>
          <w:rFonts w:ascii="Times New Roman" w:eastAsia="Calibri" w:hAnsi="Times New Roman" w:cs="Times New Roman"/>
          <w:sz w:val="28"/>
          <w:szCs w:val="28"/>
        </w:rPr>
        <w:t>установлено несоответствие утвержденным Т</w:t>
      </w:r>
      <w:r w:rsidRPr="001C1CCE">
        <w:rPr>
          <w:rFonts w:ascii="Times New Roman" w:eastAsia="Calibri" w:hAnsi="Times New Roman" w:cs="Times New Roman"/>
          <w:sz w:val="28"/>
          <w:szCs w:val="28"/>
        </w:rPr>
        <w:t>ребовани</w:t>
      </w:r>
      <w:r>
        <w:rPr>
          <w:rFonts w:ascii="Times New Roman" w:eastAsia="Calibri" w:hAnsi="Times New Roman" w:cs="Times New Roman"/>
          <w:sz w:val="28"/>
          <w:szCs w:val="28"/>
        </w:rPr>
        <w:t>ям</w:t>
      </w:r>
      <w:r w:rsidRPr="001C1CCE">
        <w:rPr>
          <w:rFonts w:ascii="Times New Roman" w:eastAsia="Calibri" w:hAnsi="Times New Roman" w:cs="Times New Roman"/>
          <w:sz w:val="28"/>
          <w:szCs w:val="28"/>
        </w:rPr>
        <w:t xml:space="preserve"> к закупаемым заказчиком товару, работе, услуге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Нормативным затратам (</w:t>
      </w:r>
      <w:r w:rsidRPr="00A95061">
        <w:rPr>
          <w:rFonts w:ascii="Times New Roman" w:eastAsia="Calibri" w:hAnsi="Times New Roman" w:cs="Times New Roman"/>
          <w:sz w:val="28"/>
          <w:szCs w:val="28"/>
        </w:rPr>
        <w:t>приказ</w:t>
      </w:r>
      <w:r>
        <w:rPr>
          <w:rFonts w:ascii="Times New Roman" w:eastAsia="Calibri" w:hAnsi="Times New Roman" w:cs="Times New Roman"/>
          <w:sz w:val="28"/>
          <w:szCs w:val="28"/>
        </w:rPr>
        <w:t>ы Департамента от 26.07.2016</w:t>
      </w:r>
      <w:r w:rsidRPr="00A95061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272, №</w:t>
      </w:r>
      <w:r w:rsidRPr="00A95061">
        <w:rPr>
          <w:rFonts w:ascii="Times New Roman" w:eastAsia="Calibri" w:hAnsi="Times New Roman" w:cs="Times New Roman"/>
          <w:sz w:val="28"/>
          <w:szCs w:val="28"/>
        </w:rPr>
        <w:t>273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</w:p>
    <w:p w:rsidR="00404FE0" w:rsidRDefault="00404FE0" w:rsidP="00404F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5. По результатам проверки </w:t>
      </w:r>
      <w:r w:rsidRPr="00390F70">
        <w:rPr>
          <w:rFonts w:ascii="Times New Roman" w:eastAsia="Calibri" w:hAnsi="Times New Roman" w:cs="Times New Roman"/>
          <w:sz w:val="28"/>
          <w:szCs w:val="28"/>
        </w:rPr>
        <w:t>государственны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390F70">
        <w:rPr>
          <w:rFonts w:ascii="Times New Roman" w:eastAsia="Calibri" w:hAnsi="Times New Roman" w:cs="Times New Roman"/>
          <w:sz w:val="28"/>
          <w:szCs w:val="28"/>
        </w:rPr>
        <w:t xml:space="preserve"> контракт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r w:rsidRPr="00390F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установлено, что </w:t>
      </w:r>
      <w:r w:rsidRPr="00390F70">
        <w:rPr>
          <w:rFonts w:ascii="Times New Roman" w:eastAsia="Calibri" w:hAnsi="Times New Roman" w:cs="Times New Roman"/>
          <w:sz w:val="28"/>
          <w:szCs w:val="28"/>
        </w:rPr>
        <w:t xml:space="preserve">Департаментом часть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закупленного </w:t>
      </w:r>
      <w:r w:rsidRPr="00390F70">
        <w:rPr>
          <w:rFonts w:ascii="Times New Roman" w:eastAsia="Calibri" w:hAnsi="Times New Roman" w:cs="Times New Roman"/>
          <w:sz w:val="28"/>
          <w:szCs w:val="28"/>
        </w:rPr>
        <w:t xml:space="preserve">товара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(компьютеры, МФУ, канцтовары, тонеры, др.) </w:t>
      </w:r>
      <w:r w:rsidRPr="00390F70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общую </w:t>
      </w:r>
      <w:r w:rsidRPr="00390F70">
        <w:rPr>
          <w:rFonts w:ascii="Times New Roman" w:eastAsia="Calibri" w:hAnsi="Times New Roman" w:cs="Times New Roman"/>
          <w:sz w:val="28"/>
          <w:szCs w:val="28"/>
        </w:rPr>
        <w:t xml:space="preserve">сумму </w:t>
      </w:r>
      <w:r>
        <w:rPr>
          <w:rFonts w:ascii="Times New Roman" w:eastAsia="Calibri" w:hAnsi="Times New Roman" w:cs="Times New Roman"/>
          <w:sz w:val="28"/>
          <w:szCs w:val="28"/>
        </w:rPr>
        <w:t>5 526,9 тыс.</w:t>
      </w:r>
      <w:r w:rsidRPr="00390F70">
        <w:rPr>
          <w:rFonts w:ascii="Times New Roman" w:eastAsia="Calibri" w:hAnsi="Times New Roman" w:cs="Times New Roman"/>
          <w:sz w:val="28"/>
          <w:szCs w:val="28"/>
        </w:rPr>
        <w:t xml:space="preserve"> рублей была передана через Казну подведомственным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казенным учреждениям, как излишнее, неиспользуемое имущество.</w:t>
      </w:r>
    </w:p>
    <w:p w:rsidR="00404FE0" w:rsidRPr="009946F1" w:rsidRDefault="00404FE0" w:rsidP="00404F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5D23">
        <w:rPr>
          <w:rFonts w:ascii="Times New Roman" w:eastAsia="Calibri" w:hAnsi="Times New Roman" w:cs="Times New Roman"/>
          <w:sz w:val="28"/>
          <w:szCs w:val="28"/>
        </w:rPr>
        <w:t xml:space="preserve">Соответственно,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2018 году </w:t>
      </w:r>
      <w:r w:rsidRPr="00A96DF4">
        <w:rPr>
          <w:rFonts w:ascii="Times New Roman" w:eastAsia="Calibri" w:hAnsi="Times New Roman" w:cs="Times New Roman"/>
          <w:sz w:val="28"/>
          <w:szCs w:val="28"/>
        </w:rPr>
        <w:t xml:space="preserve">Департамент планировал средства на закупку для собственных нужд сверх суммы, необходимой для обеспечения деятельности органов исполнительной власти в связи с осуществлением переданного им полномочия Российской Федерации, </w:t>
      </w:r>
      <w:r w:rsidRPr="009946F1">
        <w:rPr>
          <w:rFonts w:ascii="Times New Roman" w:eastAsia="Calibri" w:hAnsi="Times New Roman" w:cs="Times New Roman"/>
          <w:sz w:val="28"/>
          <w:szCs w:val="28"/>
        </w:rPr>
        <w:t>фактически осуществил расход средств на приобретение товаров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946F1">
        <w:rPr>
          <w:rFonts w:ascii="Times New Roman" w:eastAsia="Calibri" w:hAnsi="Times New Roman" w:cs="Times New Roman"/>
          <w:sz w:val="28"/>
          <w:szCs w:val="28"/>
        </w:rPr>
        <w:t xml:space="preserve"> не отвечающих его обоснованным потребностям на общую сумму 5 526,9 тыс. рублей. </w:t>
      </w:r>
    </w:p>
    <w:p w:rsidR="00404FE0" w:rsidRPr="00E02168" w:rsidRDefault="00404FE0" w:rsidP="00404F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6. </w:t>
      </w:r>
      <w:r w:rsidRPr="00E02168">
        <w:rPr>
          <w:rFonts w:ascii="Times New Roman" w:hAnsi="Times New Roman" w:cs="Times New Roman"/>
          <w:sz w:val="28"/>
          <w:szCs w:val="28"/>
        </w:rPr>
        <w:t xml:space="preserve">При заключении и исполнении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Pr="00E02168">
        <w:rPr>
          <w:rFonts w:ascii="Times New Roman" w:hAnsi="Times New Roman" w:cs="Times New Roman"/>
          <w:sz w:val="28"/>
          <w:szCs w:val="28"/>
        </w:rPr>
        <w:t xml:space="preserve"> на оказание услуг по доставке социальных выплат и мер социальной поддержки отдельным категориям граждан с единственным поставщиком Управлением федеральной почтовой связи (УФПС) Орловской области – филиала ФГУП «Почта России» на общую сумму 14 349,6 тыс. рублей (включая НДС 18%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E02168">
        <w:rPr>
          <w:rFonts w:ascii="Times New Roman" w:hAnsi="Times New Roman" w:cs="Times New Roman"/>
          <w:sz w:val="28"/>
          <w:szCs w:val="28"/>
        </w:rPr>
        <w:t>Департаментом упущена потенциальная экономия средств областного бюджета на общую сумму 1 189,2 тыс. рублей (разница в цене доставки), что указывает на несоблюдение принципа эффективного расходования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021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FE0" w:rsidRPr="00A31622" w:rsidRDefault="00404FE0" w:rsidP="00404FE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В техническом задании (аукционной документации) электронного аукциона </w:t>
      </w:r>
      <w:r w:rsidRPr="00A31622">
        <w:rPr>
          <w:rFonts w:ascii="Times New Roman" w:eastAsia="Calibri" w:hAnsi="Times New Roman" w:cs="Times New Roman"/>
          <w:sz w:val="28"/>
          <w:szCs w:val="28"/>
        </w:rPr>
        <w:t xml:space="preserve">на поставку и установку оборудования для </w:t>
      </w:r>
      <w:proofErr w:type="spellStart"/>
      <w:r w:rsidRPr="00A31622">
        <w:rPr>
          <w:rFonts w:ascii="Times New Roman" w:eastAsia="Calibri" w:hAnsi="Times New Roman" w:cs="Times New Roman"/>
          <w:sz w:val="28"/>
          <w:szCs w:val="28"/>
        </w:rPr>
        <w:t>видеоконференцзала</w:t>
      </w:r>
      <w:proofErr w:type="spellEnd"/>
      <w:r w:rsidRPr="00A31622">
        <w:rPr>
          <w:rFonts w:ascii="Times New Roman" w:eastAsia="Calibri" w:hAnsi="Times New Roman" w:cs="Times New Roman"/>
          <w:sz w:val="28"/>
          <w:szCs w:val="28"/>
        </w:rPr>
        <w:t xml:space="preserve"> на общую сумму 1 824,2 тыс. рублей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допущена излишняя детализация параметров, кроме того</w:t>
      </w:r>
      <w:r w:rsidRPr="00A31622">
        <w:rPr>
          <w:rFonts w:ascii="Times New Roman" w:eastAsia="Calibri" w:hAnsi="Times New Roman" w:cs="Times New Roman"/>
          <w:sz w:val="28"/>
          <w:szCs w:val="28"/>
        </w:rPr>
        <w:t>, установлен короткий срок исполнения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контракта (10 дней), что</w:t>
      </w:r>
      <w:r w:rsidRPr="00A31622">
        <w:rPr>
          <w:rFonts w:ascii="Times New Roman" w:eastAsia="Calibri" w:hAnsi="Times New Roman" w:cs="Times New Roman"/>
          <w:sz w:val="28"/>
          <w:szCs w:val="28"/>
        </w:rPr>
        <w:t xml:space="preserve"> могл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A31622">
        <w:rPr>
          <w:rFonts w:ascii="Times New Roman" w:eastAsia="Calibri" w:hAnsi="Times New Roman" w:cs="Times New Roman"/>
          <w:sz w:val="28"/>
          <w:szCs w:val="28"/>
        </w:rPr>
        <w:t xml:space="preserve"> ограничить количество потенциальных участников торгов.</w:t>
      </w:r>
    </w:p>
    <w:p w:rsidR="00404FE0" w:rsidRPr="00D96D45" w:rsidRDefault="00404FE0" w:rsidP="00404FE0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заключенном по результатам аукциона контракте по соглашению сторон изменено условие, </w:t>
      </w:r>
      <w:r w:rsidRPr="00A31622">
        <w:rPr>
          <w:rFonts w:ascii="Times New Roman" w:eastAsia="Calibri" w:hAnsi="Times New Roman" w:cs="Times New Roman"/>
          <w:sz w:val="28"/>
          <w:szCs w:val="28"/>
        </w:rPr>
        <w:t xml:space="preserve">а именно заменен микшер цифровой </w:t>
      </w:r>
      <w:r w:rsidRPr="00A31622">
        <w:rPr>
          <w:rFonts w:ascii="Times New Roman" w:eastAsia="Calibri" w:hAnsi="Times New Roman" w:cs="Times New Roman"/>
          <w:sz w:val="28"/>
          <w:szCs w:val="28"/>
          <w:lang w:val="en-US"/>
        </w:rPr>
        <w:t>ECLER</w:t>
      </w:r>
      <w:r w:rsidRPr="00A31622">
        <w:rPr>
          <w:rFonts w:ascii="Times New Roman" w:eastAsia="Calibri" w:hAnsi="Times New Roman" w:cs="Times New Roman"/>
          <w:sz w:val="28"/>
          <w:szCs w:val="28"/>
        </w:rPr>
        <w:t xml:space="preserve"> на микшер аудио </w:t>
      </w:r>
      <w:r w:rsidRPr="00A31622">
        <w:rPr>
          <w:rFonts w:ascii="Times New Roman" w:eastAsia="Calibri" w:hAnsi="Times New Roman" w:cs="Times New Roman"/>
          <w:sz w:val="28"/>
          <w:szCs w:val="28"/>
          <w:lang w:val="en-US"/>
        </w:rPr>
        <w:t>Yamaha</w:t>
      </w:r>
      <w:r w:rsidRPr="00A316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1622">
        <w:rPr>
          <w:rFonts w:ascii="Times New Roman" w:eastAsia="Calibri" w:hAnsi="Times New Roman" w:cs="Times New Roman"/>
          <w:sz w:val="28"/>
          <w:szCs w:val="28"/>
          <w:lang w:val="en-US"/>
        </w:rPr>
        <w:t>MG</w:t>
      </w:r>
      <w:r w:rsidRPr="00A31622">
        <w:rPr>
          <w:rFonts w:ascii="Times New Roman" w:eastAsia="Calibri" w:hAnsi="Times New Roman" w:cs="Times New Roman"/>
          <w:sz w:val="28"/>
          <w:szCs w:val="28"/>
        </w:rPr>
        <w:t>16</w:t>
      </w:r>
      <w:r w:rsidRPr="00A31622">
        <w:rPr>
          <w:rFonts w:ascii="Times New Roman" w:eastAsia="Calibri" w:hAnsi="Times New Roman" w:cs="Times New Roman"/>
          <w:sz w:val="28"/>
          <w:szCs w:val="28"/>
          <w:lang w:val="en-US"/>
        </w:rPr>
        <w:t>XU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однако по результатам анализа цен на рынке на аналогичное оборудование установлено что Департаментом упущена потенциальная экономия бюджетных средств на сумму 72,0 тыс. рублей, </w:t>
      </w:r>
      <w:r w:rsidRPr="00D96D45">
        <w:rPr>
          <w:rFonts w:ascii="Times New Roman" w:eastAsia="Calibri" w:hAnsi="Times New Roman" w:cs="Times New Roman"/>
          <w:sz w:val="28"/>
          <w:szCs w:val="28"/>
        </w:rPr>
        <w:t>что указывает на несоблюдение принципа эффективного расходования бюджетных средств</w:t>
      </w:r>
      <w:r w:rsidR="007C742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04FE0" w:rsidRPr="00ED7895" w:rsidRDefault="00404FE0" w:rsidP="00404FE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8. В</w:t>
      </w:r>
      <w:r w:rsidRPr="00866B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D7895">
        <w:rPr>
          <w:rFonts w:ascii="Times New Roman" w:hAnsi="Times New Roman" w:cs="Times New Roman"/>
          <w:bCs/>
          <w:sz w:val="28"/>
          <w:szCs w:val="28"/>
        </w:rPr>
        <w:t>нарушение статьи 94 Федерального закона №</w:t>
      </w:r>
      <w:r w:rsidR="009522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7895">
        <w:rPr>
          <w:rFonts w:ascii="Times New Roman" w:hAnsi="Times New Roman" w:cs="Times New Roman"/>
          <w:bCs/>
          <w:sz w:val="28"/>
          <w:szCs w:val="28"/>
        </w:rPr>
        <w:t>44-ФЗ Д</w:t>
      </w:r>
      <w:r>
        <w:rPr>
          <w:rFonts w:ascii="Times New Roman" w:hAnsi="Times New Roman" w:cs="Times New Roman"/>
          <w:bCs/>
          <w:sz w:val="28"/>
          <w:szCs w:val="28"/>
        </w:rPr>
        <w:t>епартамент нарушил условия реализации контракта №</w:t>
      </w:r>
      <w:r w:rsidR="00952252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15 от 15 июня 2018 года (с ценой 1 395,0 тыс. рублей), </w:t>
      </w:r>
      <w:r w:rsidRPr="002E5239">
        <w:rPr>
          <w:rFonts w:ascii="Times New Roman" w:hAnsi="Times New Roman" w:cs="Times New Roman"/>
          <w:bCs/>
          <w:sz w:val="28"/>
          <w:szCs w:val="28"/>
        </w:rPr>
        <w:t>осуществил оплату услуг до фактической приемки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2E523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</w:t>
      </w:r>
      <w:r w:rsidRPr="00866BF3">
        <w:rPr>
          <w:rFonts w:ascii="Times New Roman" w:hAnsi="Times New Roman" w:cs="Times New Roman"/>
          <w:bCs/>
          <w:sz w:val="28"/>
          <w:szCs w:val="28"/>
        </w:rPr>
        <w:t xml:space="preserve">то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66BF3">
        <w:rPr>
          <w:rFonts w:ascii="Times New Roman" w:hAnsi="Times New Roman" w:cs="Times New Roman"/>
          <w:bCs/>
          <w:sz w:val="28"/>
          <w:szCs w:val="28"/>
        </w:rPr>
        <w:t>казывает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D7895">
        <w:rPr>
          <w:rFonts w:ascii="Times New Roman" w:hAnsi="Times New Roman" w:cs="Times New Roman"/>
          <w:bCs/>
          <w:sz w:val="28"/>
          <w:szCs w:val="28"/>
        </w:rPr>
        <w:t>на необоснованное расходование бюджетных средств на сумму 465,0 тыс. рублей.</w:t>
      </w:r>
    </w:p>
    <w:p w:rsidR="00404FE0" w:rsidRPr="00DD74DB" w:rsidRDefault="00404FE0" w:rsidP="00404FE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Детализация </w:t>
      </w:r>
      <w:r w:rsidRPr="00985C7B">
        <w:rPr>
          <w:rFonts w:ascii="Times New Roman" w:hAnsi="Times New Roman" w:cs="Times New Roman"/>
          <w:bCs/>
          <w:sz w:val="28"/>
          <w:szCs w:val="28"/>
        </w:rPr>
        <w:t xml:space="preserve">фактически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выполненных работ (оказанных услуг) по сопровождению </w:t>
      </w:r>
      <w:r w:rsidRPr="008A52B0">
        <w:rPr>
          <w:rFonts w:ascii="Times New Roman" w:hAnsi="Times New Roman" w:cs="Times New Roman"/>
          <w:bCs/>
          <w:sz w:val="28"/>
          <w:szCs w:val="28"/>
        </w:rPr>
        <w:t>автоматизированн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8A52B0">
        <w:rPr>
          <w:rFonts w:ascii="Times New Roman" w:hAnsi="Times New Roman" w:cs="Times New Roman"/>
          <w:bCs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Pr="008A52B0">
        <w:rPr>
          <w:rFonts w:ascii="Times New Roman" w:hAnsi="Times New Roman" w:cs="Times New Roman"/>
          <w:bCs/>
          <w:sz w:val="28"/>
          <w:szCs w:val="28"/>
        </w:rPr>
        <w:t xml:space="preserve"> АС «АСП»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отсутствует, что </w:t>
      </w:r>
      <w:r w:rsidRPr="003273D8">
        <w:rPr>
          <w:rFonts w:ascii="Times New Roman" w:hAnsi="Times New Roman" w:cs="Times New Roman"/>
          <w:bCs/>
          <w:sz w:val="28"/>
          <w:szCs w:val="28"/>
        </w:rPr>
        <w:t xml:space="preserve">не позволяет произвести достоверную оценку объемов фактически выполненных работ (оказанных услуг) 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общую сумму 2 511,4 тыс. рублей, при этом </w:t>
      </w:r>
      <w:r w:rsidRPr="00985C7B">
        <w:rPr>
          <w:rFonts w:ascii="Times New Roman" w:hAnsi="Times New Roman" w:cs="Times New Roman"/>
          <w:bCs/>
          <w:sz w:val="28"/>
          <w:szCs w:val="28"/>
        </w:rPr>
        <w:t xml:space="preserve">оплата на основании максимальной стоимости набора услуг </w:t>
      </w:r>
      <w:r>
        <w:rPr>
          <w:rFonts w:ascii="Times New Roman" w:hAnsi="Times New Roman" w:cs="Times New Roman"/>
          <w:bCs/>
          <w:sz w:val="28"/>
          <w:szCs w:val="28"/>
        </w:rPr>
        <w:t xml:space="preserve">(работ) </w:t>
      </w:r>
      <w:r w:rsidRPr="00DD74DB">
        <w:rPr>
          <w:rFonts w:ascii="Times New Roman" w:hAnsi="Times New Roman" w:cs="Times New Roman"/>
          <w:bCs/>
          <w:sz w:val="28"/>
          <w:szCs w:val="28"/>
        </w:rPr>
        <w:t>не в полной мере обеспечивает эффективное расходование бюджетных средств.</w:t>
      </w:r>
    </w:p>
    <w:p w:rsidR="00404FE0" w:rsidRDefault="003C103A" w:rsidP="00404FE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</w:t>
      </w:r>
      <w:r w:rsidR="00404FE0">
        <w:rPr>
          <w:rFonts w:ascii="Times New Roman" w:hAnsi="Times New Roman" w:cs="Times New Roman"/>
          <w:bCs/>
          <w:sz w:val="28"/>
          <w:szCs w:val="28"/>
        </w:rPr>
        <w:t xml:space="preserve">же указанные закупки имеют признаки ограничения конкуренции, что влияет на эффективность размещения заказа. Вывод проверки подтверждает </w:t>
      </w:r>
      <w:r w:rsidR="00404FE0" w:rsidRPr="0050580B">
        <w:rPr>
          <w:rFonts w:ascii="Times New Roman" w:hAnsi="Times New Roman" w:cs="Times New Roman"/>
          <w:bCs/>
          <w:sz w:val="28"/>
          <w:szCs w:val="28"/>
        </w:rPr>
        <w:t>низкая экономия</w:t>
      </w:r>
      <w:r w:rsidR="00404FE0">
        <w:rPr>
          <w:rFonts w:ascii="Times New Roman" w:hAnsi="Times New Roman" w:cs="Times New Roman"/>
          <w:bCs/>
          <w:sz w:val="28"/>
          <w:szCs w:val="28"/>
        </w:rPr>
        <w:t xml:space="preserve"> бюджетных средств при проведении процедур закупок – </w:t>
      </w:r>
      <w:r w:rsidR="00404FE0" w:rsidRPr="004F4BA8">
        <w:rPr>
          <w:rFonts w:ascii="Times New Roman" w:hAnsi="Times New Roman" w:cs="Times New Roman"/>
          <w:bCs/>
          <w:i/>
          <w:sz w:val="28"/>
          <w:szCs w:val="28"/>
        </w:rPr>
        <w:t>0,2%</w:t>
      </w:r>
      <w:r w:rsidR="00404FE0">
        <w:rPr>
          <w:rFonts w:ascii="Times New Roman" w:hAnsi="Times New Roman" w:cs="Times New Roman"/>
          <w:bCs/>
          <w:sz w:val="28"/>
          <w:szCs w:val="28"/>
        </w:rPr>
        <w:t>.</w:t>
      </w:r>
    </w:p>
    <w:p w:rsidR="00404FE0" w:rsidRPr="000D2B3B" w:rsidRDefault="00404FE0" w:rsidP="00404FE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9. В </w:t>
      </w:r>
      <w:r w:rsidRPr="00BB2C4A">
        <w:rPr>
          <w:rFonts w:ascii="Times New Roman" w:hAnsi="Times New Roman" w:cs="Times New Roman"/>
          <w:bCs/>
          <w:sz w:val="28"/>
          <w:szCs w:val="28"/>
        </w:rPr>
        <w:t xml:space="preserve">нарушение части 8 статьи 34 Федерального закона №44-ФЗ Департаментом при осуществлении 2 закупок у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субъектов малого предпринимательства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7.3.3 проектов контрактов, а затем в контрактах, ответственность исполнителя в виде штрафа установлена в размере 10% цены контракта. </w:t>
      </w:r>
      <w:r w:rsidRPr="00046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</w:t>
      </w:r>
      <w:r w:rsidRPr="000D2B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0D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РФ от 30.08.2017 №1042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в виде штрафа должна была быть установлена в размере 3% цены контракта.</w:t>
      </w:r>
    </w:p>
    <w:p w:rsidR="00EE20C0" w:rsidRDefault="00404FE0" w:rsidP="00404FE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10. </w:t>
      </w:r>
      <w:bookmarkStart w:id="1" w:name="_Hlk8919189"/>
      <w:r w:rsidR="001468F3">
        <w:rPr>
          <w:rFonts w:ascii="Times New Roman" w:hAnsi="Times New Roman" w:cs="Times New Roman"/>
          <w:bCs/>
          <w:sz w:val="28"/>
          <w:szCs w:val="28"/>
        </w:rPr>
        <w:t>В ходе контрольного мероприятия в</w:t>
      </w:r>
      <w:r>
        <w:rPr>
          <w:rFonts w:ascii="Times New Roman" w:hAnsi="Times New Roman" w:cs="Times New Roman"/>
          <w:bCs/>
          <w:sz w:val="28"/>
          <w:szCs w:val="28"/>
        </w:rPr>
        <w:t xml:space="preserve">ыявлены </w:t>
      </w:r>
      <w:r w:rsidRPr="00A970C5">
        <w:rPr>
          <w:rFonts w:ascii="Times New Roman" w:hAnsi="Times New Roman" w:cs="Times New Roman"/>
          <w:bCs/>
          <w:sz w:val="28"/>
          <w:szCs w:val="28"/>
        </w:rPr>
        <w:t>закупк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A970C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A970C5">
        <w:rPr>
          <w:rFonts w:ascii="Times New Roman" w:hAnsi="Times New Roman" w:cs="Times New Roman"/>
          <w:bCs/>
          <w:sz w:val="28"/>
          <w:szCs w:val="28"/>
        </w:rPr>
        <w:t>признак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A970C5">
        <w:rPr>
          <w:rFonts w:ascii="Times New Roman" w:hAnsi="Times New Roman" w:cs="Times New Roman"/>
          <w:bCs/>
          <w:sz w:val="28"/>
          <w:szCs w:val="28"/>
        </w:rPr>
        <w:t xml:space="preserve"> взаимозависимости и возможность</w:t>
      </w:r>
      <w:r>
        <w:rPr>
          <w:rFonts w:ascii="Times New Roman" w:hAnsi="Times New Roman" w:cs="Times New Roman"/>
          <w:bCs/>
          <w:sz w:val="28"/>
          <w:szCs w:val="28"/>
        </w:rPr>
        <w:t>ю</w:t>
      </w:r>
      <w:r w:rsidRPr="00A970C5">
        <w:rPr>
          <w:rFonts w:ascii="Times New Roman" w:hAnsi="Times New Roman" w:cs="Times New Roman"/>
          <w:bCs/>
          <w:sz w:val="28"/>
          <w:szCs w:val="28"/>
        </w:rPr>
        <w:t xml:space="preserve"> повлиять на формирование цены контракта, </w:t>
      </w:r>
      <w:r w:rsidR="00EE2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="00EE20C0" w:rsidRPr="002F550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могл</w:t>
      </w:r>
      <w:r w:rsidR="00EE20C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E20C0" w:rsidRPr="002F5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ограничить количество потенциальных участников торгов</w:t>
      </w:r>
      <w:r w:rsidR="00EE20C0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"/>
    <w:p w:rsidR="00404FE0" w:rsidRDefault="00404FE0" w:rsidP="007C742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503A19">
        <w:rPr>
          <w:rFonts w:ascii="Times New Roman" w:eastAsia="Calibri" w:hAnsi="Times New Roman" w:cs="Times New Roman"/>
          <w:sz w:val="28"/>
          <w:szCs w:val="28"/>
        </w:rPr>
        <w:t>В</w:t>
      </w:r>
      <w:r w:rsidR="007C7420">
        <w:rPr>
          <w:rFonts w:ascii="Times New Roman" w:eastAsia="Calibri" w:hAnsi="Times New Roman" w:cs="Times New Roman"/>
          <w:sz w:val="28"/>
          <w:szCs w:val="28"/>
        </w:rPr>
        <w:t>ыборочно п</w:t>
      </w:r>
      <w:r>
        <w:rPr>
          <w:rFonts w:ascii="Times New Roman" w:eastAsia="Calibri" w:hAnsi="Times New Roman" w:cs="Times New Roman"/>
          <w:sz w:val="28"/>
          <w:szCs w:val="28"/>
        </w:rPr>
        <w:t>роанализировав закупочные цены на отдельные виды продуктов питания, закупаемые Учреждениями в 2018 году</w:t>
      </w:r>
      <w:r w:rsidR="0095225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 25 </w:t>
      </w:r>
      <w:r w:rsidR="007C7420">
        <w:rPr>
          <w:rFonts w:ascii="Times New Roman" w:eastAsia="Calibri" w:hAnsi="Times New Roman" w:cs="Times New Roman"/>
          <w:sz w:val="28"/>
          <w:szCs w:val="28"/>
        </w:rPr>
        <w:t xml:space="preserve">из 29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Учреждений </w:t>
      </w:r>
      <w:r w:rsidRPr="00093712">
        <w:rPr>
          <w:rFonts w:ascii="Times New Roman" w:eastAsia="Calibri" w:hAnsi="Times New Roman" w:cs="Times New Roman"/>
          <w:sz w:val="28"/>
          <w:szCs w:val="28"/>
        </w:rPr>
        <w:t>установлены значительные отклонения относительно средних потребительских цен</w:t>
      </w:r>
      <w:r w:rsidRPr="005D320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Орловской области.</w:t>
      </w:r>
    </w:p>
    <w:p w:rsidR="00404FE0" w:rsidRPr="00AD10FE" w:rsidRDefault="00404FE0" w:rsidP="00404FE0">
      <w:pPr>
        <w:spacing w:after="0" w:line="28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Такие продукты питания как масло сливочное, творог, сметана закупались по ценам с отклонениями (меньше цены на рынке) - от 40% до 80%. </w:t>
      </w:r>
      <w:r>
        <w:rPr>
          <w:rFonts w:ascii="Times New Roman" w:hAnsi="Times New Roman" w:cs="Times New Roman"/>
          <w:bCs/>
          <w:sz w:val="28"/>
          <w:szCs w:val="28"/>
        </w:rPr>
        <w:t xml:space="preserve">Основными поставщиками (в т.ч. молочной продукции) являлись ИП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Бруев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А.Н., ИП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Нерушева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Т.В., ИП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Сопов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М.В.</w:t>
      </w:r>
    </w:p>
    <w:p w:rsidR="00404FE0" w:rsidRDefault="00404FE0" w:rsidP="00404FE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Согласно представленной информации лишь 15% подведомственных Департаменту учреждений осуществляли экспертизу поставленных продуктов питания с привлечением экспертных организаций. По результатам экспертиз, например, по маслу сливочному, были установлены факты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фальсификации. При этом и в другие учреждения </w:t>
      </w:r>
      <w:r w:rsidRPr="00D5797C">
        <w:rPr>
          <w:rFonts w:ascii="Times New Roman" w:hAnsi="Times New Roman" w:cs="Times New Roman"/>
          <w:bCs/>
          <w:sz w:val="28"/>
          <w:szCs w:val="28"/>
        </w:rPr>
        <w:t xml:space="preserve">подведомственные Департаменту </w:t>
      </w:r>
      <w:r>
        <w:rPr>
          <w:rFonts w:ascii="Times New Roman" w:hAnsi="Times New Roman" w:cs="Times New Roman"/>
          <w:bCs/>
          <w:sz w:val="28"/>
          <w:szCs w:val="28"/>
        </w:rPr>
        <w:t>(как минимум в 11 учреждений) поставлялось сливочное масло данного производителя.</w:t>
      </w:r>
    </w:p>
    <w:p w:rsidR="00404FE0" w:rsidRDefault="00404FE0" w:rsidP="00404FE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результатам проверки отмечен </w:t>
      </w:r>
      <w:r w:rsidRPr="00A970C5">
        <w:rPr>
          <w:rFonts w:ascii="Times New Roman" w:hAnsi="Times New Roman" w:cs="Times New Roman"/>
          <w:bCs/>
          <w:sz w:val="28"/>
          <w:szCs w:val="28"/>
        </w:rPr>
        <w:t>недостаточный контроль за качеством поставляемых в социальные учреждения продуктов питания.</w:t>
      </w:r>
    </w:p>
    <w:p w:rsidR="00404FE0" w:rsidRDefault="00404FE0" w:rsidP="00404FE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4FE0" w:rsidRDefault="003C103A" w:rsidP="00404FE0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проверки 29 мая 2019 года были рассмотрены на заседании Коллегии Контрольно-счетной палаты Орловской области, по итогам которого </w:t>
      </w:r>
      <w:r w:rsidRPr="003C1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адрес руководителя Департамента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внесено представление для рассмотрения и </w:t>
      </w:r>
      <w:r w:rsidRPr="003C10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принятия мер по устранению выявленных в ходе контрольного мероприятия нарушений и недостатков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103A" w:rsidRPr="00404FE0" w:rsidRDefault="003C103A" w:rsidP="00404FE0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4FE0" w:rsidRPr="00404FE0" w:rsidRDefault="00404FE0" w:rsidP="00404FE0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4F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по результатам мероприятия направлена Губернатор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0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Председателю Правительства </w:t>
      </w:r>
      <w:r w:rsidRPr="0040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Орловской области А.Е. </w:t>
      </w:r>
      <w:proofErr w:type="spellStart"/>
      <w:r w:rsidRPr="00404FE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Клычкову</w:t>
      </w:r>
      <w:proofErr w:type="spellEnd"/>
      <w:r w:rsidRPr="0040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Председателю Орловского областного Совета народных депутатов Л.С. </w:t>
      </w:r>
      <w:proofErr w:type="spellStart"/>
      <w:r w:rsidRPr="00404F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Музалевскому</w:t>
      </w:r>
      <w:proofErr w:type="spellEnd"/>
      <w:r w:rsidR="003C103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прокуратуру Орловской области</w:t>
      </w:r>
      <w:r w:rsidRPr="0040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04CCC" w:rsidRPr="00404CCC" w:rsidRDefault="00404CCC" w:rsidP="00404F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04CCC" w:rsidRPr="00404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CCC"/>
    <w:rsid w:val="001468F3"/>
    <w:rsid w:val="003C103A"/>
    <w:rsid w:val="00404CCC"/>
    <w:rsid w:val="00404FE0"/>
    <w:rsid w:val="004B223E"/>
    <w:rsid w:val="00503A19"/>
    <w:rsid w:val="00676CD6"/>
    <w:rsid w:val="007C7420"/>
    <w:rsid w:val="00952252"/>
    <w:rsid w:val="00B37983"/>
    <w:rsid w:val="00E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</cp:lastModifiedBy>
  <cp:revision>2</cp:revision>
  <cp:lastPrinted>2019-05-31T11:31:00Z</cp:lastPrinted>
  <dcterms:created xsi:type="dcterms:W3CDTF">2019-05-31T13:27:00Z</dcterms:created>
  <dcterms:modified xsi:type="dcterms:W3CDTF">2019-05-31T13:27:00Z</dcterms:modified>
</cp:coreProperties>
</file>