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922" w:rsidRDefault="00EE29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2922" w:rsidRDefault="00EE2922">
      <w:pPr>
        <w:pStyle w:val="ConsPlusNormal"/>
        <w:jc w:val="both"/>
        <w:outlineLvl w:val="0"/>
      </w:pPr>
    </w:p>
    <w:p w:rsidR="00EE2922" w:rsidRDefault="00EE2922">
      <w:pPr>
        <w:pStyle w:val="ConsPlusTitle"/>
        <w:jc w:val="center"/>
        <w:outlineLvl w:val="0"/>
      </w:pPr>
      <w:r>
        <w:t>ГУБЕРНАТОР ОРЛОВСКОЙ ОБЛАСТИ</w:t>
      </w:r>
    </w:p>
    <w:p w:rsidR="00EE2922" w:rsidRDefault="00EE2922">
      <w:pPr>
        <w:pStyle w:val="ConsPlusTitle"/>
        <w:jc w:val="center"/>
      </w:pPr>
    </w:p>
    <w:p w:rsidR="00EE2922" w:rsidRDefault="00EE2922">
      <w:pPr>
        <w:pStyle w:val="ConsPlusTitle"/>
        <w:jc w:val="center"/>
      </w:pPr>
      <w:r>
        <w:t>УКАЗ</w:t>
      </w:r>
    </w:p>
    <w:p w:rsidR="00EE2922" w:rsidRDefault="00EE2922">
      <w:pPr>
        <w:pStyle w:val="ConsPlusTitle"/>
        <w:jc w:val="center"/>
      </w:pPr>
      <w:r>
        <w:t>от 25 февраля 2011 г. N 51</w:t>
      </w:r>
    </w:p>
    <w:p w:rsidR="00EE2922" w:rsidRDefault="00EE2922">
      <w:pPr>
        <w:pStyle w:val="ConsPlusTitle"/>
        <w:jc w:val="center"/>
      </w:pPr>
    </w:p>
    <w:p w:rsidR="00EE2922" w:rsidRDefault="00EE2922">
      <w:pPr>
        <w:pStyle w:val="ConsPlusTitle"/>
        <w:jc w:val="center"/>
      </w:pPr>
      <w:r>
        <w:t>ОБ УТВЕРЖДЕНИИ КОДЕКСА ЭТИКИ И СЛУЖЕБНОГО ПОВЕДЕНИЯ</w:t>
      </w:r>
    </w:p>
    <w:p w:rsidR="00EE2922" w:rsidRDefault="00EE2922">
      <w:pPr>
        <w:pStyle w:val="ConsPlusTitle"/>
        <w:jc w:val="center"/>
      </w:pPr>
      <w:r>
        <w:t>ГОСУДАРСТВЕННЫХ ГРАЖДАНСКИХ СЛУЖАЩИХ ОРЛОВСКОЙ ОБЛАСТИ</w:t>
      </w:r>
    </w:p>
    <w:p w:rsidR="00EE2922" w:rsidRDefault="00EE2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2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05.09.2012 </w:t>
            </w:r>
            <w:hyperlink r:id="rId5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20.01.2014 </w:t>
            </w:r>
            <w:hyperlink r:id="rId6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22.08.2014 </w:t>
            </w:r>
            <w:hyperlink r:id="rId7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8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28.04.2017 </w:t>
            </w:r>
            <w:hyperlink r:id="rId9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t>Во исполнение решения Президиума Совета при Президенте Российской Федерации по противодействию коррупции от 23 декабря 2010 года и в целях повышения доверия к органам государственной власти Орловской области, обеспечения условий для добросовестного и эффективного исполнения государственными гражданскими служащими Орловской области своих должностных обязанностей, исключения злоупотребления на государственной гражданской службе Орловской области постановляю: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Орловской области.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 xml:space="preserve">2. Включить в служебные контракты о прохождении государственной гражданской службы Орловской области положения об ответственности за нарушение </w:t>
      </w:r>
      <w:hyperlink w:anchor="P33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Орловской области.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3. Контроль за исполнением указа оставляю за собой.</w:t>
      </w:r>
    </w:p>
    <w:p w:rsidR="00EE2922" w:rsidRDefault="00EE2922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jc w:val="right"/>
      </w:pPr>
      <w:r>
        <w:t>Губернатор</w:t>
      </w:r>
    </w:p>
    <w:p w:rsidR="00EE2922" w:rsidRDefault="00EE2922">
      <w:pPr>
        <w:pStyle w:val="ConsPlusNormal"/>
        <w:jc w:val="right"/>
      </w:pPr>
      <w:r>
        <w:t>Орловской области</w:t>
      </w:r>
    </w:p>
    <w:p w:rsidR="00EE2922" w:rsidRDefault="00EE2922">
      <w:pPr>
        <w:pStyle w:val="ConsPlusNormal"/>
        <w:jc w:val="right"/>
      </w:pPr>
      <w:r>
        <w:t>А.П.КОЗЛОВ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jc w:val="right"/>
        <w:outlineLvl w:val="0"/>
      </w:pPr>
      <w:r>
        <w:t>Приложение</w:t>
      </w:r>
    </w:p>
    <w:p w:rsidR="00EE2922" w:rsidRDefault="00EE2922">
      <w:pPr>
        <w:pStyle w:val="ConsPlusNormal"/>
        <w:jc w:val="right"/>
      </w:pPr>
      <w:r>
        <w:t>к указу</w:t>
      </w:r>
    </w:p>
    <w:p w:rsidR="00EE2922" w:rsidRDefault="00EE2922">
      <w:pPr>
        <w:pStyle w:val="ConsPlusNormal"/>
        <w:jc w:val="right"/>
      </w:pPr>
      <w:r>
        <w:t>Губернатора Орловской области</w:t>
      </w:r>
    </w:p>
    <w:p w:rsidR="00EE2922" w:rsidRDefault="00EE2922">
      <w:pPr>
        <w:pStyle w:val="ConsPlusNormal"/>
        <w:jc w:val="right"/>
      </w:pPr>
      <w:r>
        <w:t>от 25 февраля 2011 г. N 51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Title"/>
        <w:jc w:val="center"/>
      </w:pPr>
      <w:bookmarkStart w:id="0" w:name="P33"/>
      <w:bookmarkEnd w:id="0"/>
      <w:r>
        <w:t>КОДЕКС</w:t>
      </w:r>
    </w:p>
    <w:p w:rsidR="00EE2922" w:rsidRDefault="00EE2922">
      <w:pPr>
        <w:pStyle w:val="ConsPlusTitle"/>
        <w:jc w:val="center"/>
      </w:pPr>
      <w:r>
        <w:t>ЭТИКИ И СЛУЖЕБНОГО ПОВЕДЕНИЯ ГОСУДАРСТВЕННЫХ</w:t>
      </w:r>
    </w:p>
    <w:p w:rsidR="00EE2922" w:rsidRDefault="00EE2922">
      <w:pPr>
        <w:pStyle w:val="ConsPlusTitle"/>
        <w:jc w:val="center"/>
      </w:pPr>
      <w:r>
        <w:t>ГРАЖДАНСКИХ СЛУЖАЩИХ ОРЛОВСКОЙ ОБЛАСТИ</w:t>
      </w:r>
    </w:p>
    <w:p w:rsidR="00EE2922" w:rsidRDefault="00EE29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E29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EE2922" w:rsidRDefault="00EE292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05.09.2012 </w:t>
            </w:r>
            <w:hyperlink r:id="rId11" w:history="1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 xml:space="preserve">, от 20.01.2014 </w:t>
            </w:r>
            <w:hyperlink r:id="rId12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28.04.2017 </w:t>
            </w:r>
            <w:hyperlink r:id="rId13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E2922" w:rsidRDefault="00EE2922">
      <w:pPr>
        <w:pStyle w:val="ConsPlusNormal"/>
        <w:jc w:val="center"/>
      </w:pPr>
    </w:p>
    <w:p w:rsidR="00EE2922" w:rsidRDefault="00EE2922">
      <w:pPr>
        <w:pStyle w:val="ConsPlusNormal"/>
        <w:jc w:val="center"/>
        <w:outlineLvl w:val="1"/>
      </w:pPr>
      <w:r>
        <w:t>I. Общие положения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Орловской области (далее - Кодекс) разработан в соответствии с положениями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N R(2000)10 о кодексах поведения для государственных служащих), федеральных законов от 27 мая 2003 года </w:t>
      </w:r>
      <w:hyperlink r:id="rId15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года </w:t>
      </w:r>
      <w:hyperlink r:id="rId1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</w:t>
      </w:r>
      <w:hyperlink r:id="rId17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года N 885 "Об утверждении общих принципов служебного поведения государственных служащих", </w:t>
      </w:r>
      <w:hyperlink r:id="rId19" w:history="1">
        <w:r>
          <w:rPr>
            <w:color w:val="0000FF"/>
          </w:rPr>
          <w:t>Закона</w:t>
        </w:r>
      </w:hyperlink>
      <w:r>
        <w:t xml:space="preserve"> Орловской области от 4 июня 2012 года N 1350-ОЗ "О регулировании отдельных правоотношений в сфере государственной гражданской службы Орловской области", других нормативных правовых актов Российской Федерации и Орловской области, содержащих ограничения, запреты и обязанности для государственных гражданских служащих Орловской области (далее - гражданские служащие), а также основан на общепризнанных нравственных принципах и нормах российского общества и государства.</w:t>
      </w:r>
    </w:p>
    <w:p w:rsidR="00EE2922" w:rsidRDefault="00EE2922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20.01.2014 N 16)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гражданские служащие независимо от замещаемой ими должности государственной гражданской службы Орловской области (далее - гражданская служба).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гражданскую службу, обязан ознакомиться с положениями Кодекса и соблюдать их в процессе своей служебной деятельности.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настоящего Кодекса.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органам государственной власти Орловской области (далее - государственные органы) и обеспечение единых норм поведения гражданских служащих.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гражданской службы, уважительного отношения к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jc w:val="center"/>
        <w:outlineLvl w:val="1"/>
      </w:pPr>
      <w:r>
        <w:t>II. Основные принципы и правила</w:t>
      </w:r>
    </w:p>
    <w:p w:rsidR="00EE2922" w:rsidRDefault="00EE2922">
      <w:pPr>
        <w:pStyle w:val="ConsPlusNormal"/>
        <w:jc w:val="center"/>
      </w:pPr>
      <w:r>
        <w:t>служебного поведения гражданских служащих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lastRenderedPageBreak/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гражданской службе.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EE2922" w:rsidRDefault="00EE2922">
      <w:pPr>
        <w:pStyle w:val="ConsPlusNormal"/>
        <w:jc w:val="both"/>
      </w:pPr>
      <w:r>
        <w:t xml:space="preserve">(пп.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20.01.2014 N 16)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6) соблюдать установленные федеральными законами, законами Орловской области и иными нормативными правовыми актами Российской Федерации и Орловской области ограничения и запреты, требования к служебному поведению, исполнять обязанности, связанные с прохождением гражданской службы;</w:t>
      </w:r>
    </w:p>
    <w:p w:rsidR="00EE2922" w:rsidRDefault="00EE292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20.01.2014 N 16)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7)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8) соблюдать нормы служебной, профессиональной этики и правила делового поведения;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9) проявлять корректность и внимательность в обращении с гражданами и должностными лицами;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11)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12) принимать предусмотренные законодательством Российской Федерации и Орловской области меры по недопущению возникновения конфликта интересов и урегулированию возникших случаев конфликта интересов;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13) не использовать служебное положение для оказания влияния на деятельность государственных органов, организаций, должностных лиц, гражданских служащих и граждан при решении вопросов личного характера;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lastRenderedPageBreak/>
        <w:t>14)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15) соблюдать установленные в государственном органе правила публичных выступлений и предоставления служебной информации;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16)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17)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 xml:space="preserve">11. Гражданские служащие обязаны соблюдать </w:t>
      </w:r>
      <w:hyperlink r:id="rId23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законы Орловской области, а также иные нормативные правовые акты Российской Федерации и Орловской области.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Орловской области.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 xml:space="preserve">15. При назначении на должность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Гражданский служащий, замещающий должность государственной гражданской службы Орловской области, включенную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Орловской области от 31 августа 2009 года N 260 "Об утверждении Перечня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Орловской области.</w:t>
      </w:r>
    </w:p>
    <w:p w:rsidR="00EE2922" w:rsidRDefault="00EE292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28.04.2017 N 174)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lastRenderedPageBreak/>
        <w:t>16.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Орловской области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законодательством Российской Федерации.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18. Гражданский служащий, осуществляя обработку и передачу служебной информации, должен соблюдать действующие в государственном органе нормы и требования, принятые в соответствии с законодательством Российской Федерации.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структурном подразделении благоприятного для эффективной работы морально-психологического климата.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22.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jc w:val="center"/>
        <w:outlineLvl w:val="1"/>
      </w:pPr>
      <w:r>
        <w:t>III. Рекомендательные этические правила</w:t>
      </w:r>
    </w:p>
    <w:p w:rsidR="00EE2922" w:rsidRDefault="00EE2922">
      <w:pPr>
        <w:pStyle w:val="ConsPlusNormal"/>
        <w:jc w:val="center"/>
      </w:pPr>
      <w:r>
        <w:t>служебного поведения гражданских служащих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lastRenderedPageBreak/>
        <w:t>23.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24. В служебном поведении гражданский служащий воздерживается: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1) от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4) курения во время служебных совещаний, бесед, иного служебного общения с гражданами.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25.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26.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jc w:val="center"/>
        <w:outlineLvl w:val="1"/>
      </w:pPr>
      <w:r>
        <w:t>IV. Ответственность за нарушение положений Кодекса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  <w:r>
        <w:t xml:space="preserve">27. Нарушение гражданским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образуемой в соответствии с </w:t>
      </w:r>
      <w:hyperlink r:id="rId26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16 августа 2010 года N 230 "О комиссиях по соблюдению требований к служебному поведению государственных гражданских служащих Орловской области и урегулированию конфликта интересов", а в случаях, предусмотренных федеральными законами, нарушение положений настоящего Кодекса влечет применение к государственному служащему мер юридической ответственности.</w:t>
      </w:r>
    </w:p>
    <w:p w:rsidR="00EE2922" w:rsidRDefault="00EE2922">
      <w:pPr>
        <w:pStyle w:val="ConsPlusNormal"/>
        <w:spacing w:before="220"/>
        <w:ind w:firstLine="540"/>
        <w:jc w:val="both"/>
      </w:pPr>
      <w:r>
        <w:t>28. 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ind w:firstLine="540"/>
        <w:jc w:val="both"/>
      </w:pPr>
    </w:p>
    <w:p w:rsidR="00EE2922" w:rsidRDefault="00EE29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33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2"/>
    <w:rsid w:val="001164AE"/>
    <w:rsid w:val="001768C9"/>
    <w:rsid w:val="00592705"/>
    <w:rsid w:val="00EE2922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77554-FF49-43C8-B7BB-DB6F55A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29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991C06D06769C28C0642D5F640D3E9F6BDD7857ACF15812AB90FF7DFED6DAEF968453EAD87EC894907F8EC1662D8408E0F9EE45CD9EAE9A388Bo3MAN" TargetMode="External"/><Relationship Id="rId13" Type="http://schemas.openxmlformats.org/officeDocument/2006/relationships/hyperlink" Target="consultantplus://offline/ref=2B6991C06D06769C28C0642D5F640D3E9F6BDD7857ADF75810AB90FF7DFED6DAEF968453EAD87EC894907D84C1662D8408E0F9EE45CD9EAE9A388Bo3MAN" TargetMode="External"/><Relationship Id="rId18" Type="http://schemas.openxmlformats.org/officeDocument/2006/relationships/hyperlink" Target="consultantplus://offline/ref=2B6991C06D06769C28C0643B5C085231906986755AAFA50D47ADC7A02DF88388AFC8DD10ADCB7FC18A927D8DoCM3N" TargetMode="External"/><Relationship Id="rId26" Type="http://schemas.openxmlformats.org/officeDocument/2006/relationships/hyperlink" Target="consultantplus://offline/ref=2B6991C06D06769C28C0642D5F640D3E9F6BDD7855A4F7561AAB90FF7DFED6DAEF968441EA8072C8978E7D85D4307CC1o5M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6991C06D06769C28C0642D5F640D3E9F6BDD7850A4FA5213AB90FF7DFED6DAEF968453EAD87EC894907D85C1662D8408E0F9EE45CD9EAE9A388Bo3MAN" TargetMode="External"/><Relationship Id="rId7" Type="http://schemas.openxmlformats.org/officeDocument/2006/relationships/hyperlink" Target="consultantplus://offline/ref=2B6991C06D06769C28C0642D5F640D3E9F6BDD7856A7FB5117AB90FF7DFED6DAEF968453EAD87EC894907F8EC1662D8408E0F9EE45CD9EAE9A388Bo3MAN" TargetMode="External"/><Relationship Id="rId12" Type="http://schemas.openxmlformats.org/officeDocument/2006/relationships/hyperlink" Target="consultantplus://offline/ref=2B6991C06D06769C28C0642D5F640D3E9F6BDD7850A4FA5213AB90FF7DFED6DAEF968453EAD87EC894907D89C1662D8408E0F9EE45CD9EAE9A388Bo3MAN" TargetMode="External"/><Relationship Id="rId17" Type="http://schemas.openxmlformats.org/officeDocument/2006/relationships/hyperlink" Target="consultantplus://offline/ref=2B6991C06D06769C28C0643B5C0852319B61847354A5F8074FF4CBA22AF7DC8DA8D9DD15A6DE2B99D0C5708CC92C7CC943EFF9ECo5M2N" TargetMode="External"/><Relationship Id="rId25" Type="http://schemas.openxmlformats.org/officeDocument/2006/relationships/hyperlink" Target="consultantplus://offline/ref=2B6991C06D06769C28C0642D5F640D3E9F6BDD7857ADF75810AB90FF7DFED6DAEF968453EAD87EC894907D84C1662D8408E0F9EE45CD9EAE9A388Bo3M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6991C06D06769C28C0643B5C0852319B62807D5AA5F8074FF4CBA22AF7DC8DA8D9DD11AED57ECF9D9B29DD8E6771C05EF3F9E445CF97B1o9M1N" TargetMode="External"/><Relationship Id="rId20" Type="http://schemas.openxmlformats.org/officeDocument/2006/relationships/hyperlink" Target="consultantplus://offline/ref=2B6991C06D06769C28C0642D5F640D3E9F6BDD7850A4FA5213AB90FF7DFED6DAEF968453EAD87EC894907D8AC1662D8408E0F9EE45CD9EAE9A388Bo3M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991C06D06769C28C0642D5F640D3E9F6BDD7850A4FA5213AB90FF7DFED6DAEF968453EAD87EC894907D89C1662D8408E0F9EE45CD9EAE9A388Bo3MAN" TargetMode="External"/><Relationship Id="rId11" Type="http://schemas.openxmlformats.org/officeDocument/2006/relationships/hyperlink" Target="consultantplus://offline/ref=2B6991C06D06769C28C0642D5F640D3E9F6BDD7855A5F55211AB90FF7DFED6DAEF968453EAD87EC894907985C1662D8408E0F9EE45CD9EAE9A388Bo3MAN" TargetMode="External"/><Relationship Id="rId24" Type="http://schemas.openxmlformats.org/officeDocument/2006/relationships/hyperlink" Target="consultantplus://offline/ref=2B6991C06D06769C28C0642D5F640D3E9F6BDD7856ACF75817AB90FF7DFED6DAEF968453EAD87EC894917D84C1662D8408E0F9EE45CD9EAE9A388Bo3MAN" TargetMode="External"/><Relationship Id="rId5" Type="http://schemas.openxmlformats.org/officeDocument/2006/relationships/hyperlink" Target="consultantplus://offline/ref=2B6991C06D06769C28C0642D5F640D3E9F6BDD7855A5F55211AB90FF7DFED6DAEF968453EAD87EC894907985C1662D8408E0F9EE45CD9EAE9A388Bo3MAN" TargetMode="External"/><Relationship Id="rId15" Type="http://schemas.openxmlformats.org/officeDocument/2006/relationships/hyperlink" Target="consultantplus://offline/ref=2B6991C06D06769C28C0643B5C0852319A60817554A5F8074FF4CBA22AF7DC8DBAD9851DAED661C89D8E7F8CCBo3MBN" TargetMode="External"/><Relationship Id="rId23" Type="http://schemas.openxmlformats.org/officeDocument/2006/relationships/hyperlink" Target="consultantplus://offline/ref=2B6991C06D06769C28C0643B5C0852319A68847058F2AF051EA1C5A722A7869DBE90D013B0D576D696907Co8M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6991C06D06769C28C0642D5F640D3E9F6BDD7857ACF15812AB90FF7DFED6DAEF968453EAD87EC894907F8EC1662D8408E0F9EE45CD9EAE9A388Bo3MAN" TargetMode="External"/><Relationship Id="rId19" Type="http://schemas.openxmlformats.org/officeDocument/2006/relationships/hyperlink" Target="consultantplus://offline/ref=2B6991C06D06769C28C0642D5F640D3E9F6BDD7855A5F1501BAB90FF7DFED6DAEF968441EA8072C8978E7D85D4307CC1o5M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6991C06D06769C28C0642D5F640D3E9F6BDD7857ADF75810AB90FF7DFED6DAEF968453EAD87EC894907D84C1662D8408E0F9EE45CD9EAE9A388Bo3MAN" TargetMode="External"/><Relationship Id="rId14" Type="http://schemas.openxmlformats.org/officeDocument/2006/relationships/hyperlink" Target="consultantplus://offline/ref=2B6991C06D06769C28C0643B5C0852319A68847058F2AF051EA1C5A722A7869DBE90D013B0D576D696907Co8M5N" TargetMode="External"/><Relationship Id="rId22" Type="http://schemas.openxmlformats.org/officeDocument/2006/relationships/hyperlink" Target="consultantplus://offline/ref=2B6991C06D06769C28C0642D5F640D3E9F6BDD7850A4FA5213AB90FF7DFED6DAEF968453EAD87EC894907C8DC1662D8408E0F9EE45CD9EAE9A388Bo3MA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2019-09-03T13:12:00Z</dcterms:created>
  <dcterms:modified xsi:type="dcterms:W3CDTF">2019-09-03T13:13:00Z</dcterms:modified>
</cp:coreProperties>
</file>