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90AF" w14:textId="3BCAF046" w:rsidR="00A61965" w:rsidRPr="00A61965" w:rsidRDefault="00A61965" w:rsidP="00A619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  <w:r w:rsidR="00E55282">
        <w:rPr>
          <w:rFonts w:ascii="Times New Roman" w:eastAsia="Calibri" w:hAnsi="Times New Roman" w:cs="Times New Roman"/>
          <w:sz w:val="28"/>
          <w:szCs w:val="28"/>
        </w:rPr>
        <w:t xml:space="preserve">о результатах </w:t>
      </w:r>
      <w:r w:rsidRPr="00A61965">
        <w:rPr>
          <w:rFonts w:ascii="Times New Roman" w:eastAsia="Calibri" w:hAnsi="Times New Roman" w:cs="Times New Roman"/>
          <w:sz w:val="28"/>
          <w:szCs w:val="28"/>
        </w:rPr>
        <w:t>экспертно-аналитического 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965">
        <w:rPr>
          <w:rFonts w:ascii="Times New Roman" w:eastAsia="Calibri" w:hAnsi="Times New Roman" w:cs="Times New Roman"/>
          <w:sz w:val="28"/>
          <w:szCs w:val="28"/>
        </w:rPr>
        <w:t>«Аудит эффективности расходования средств в рамках реализации национального проекта «Жилье и городская среда» на территории Орловской области.</w:t>
      </w:r>
    </w:p>
    <w:p w14:paraId="1FAE761A" w14:textId="77777777" w:rsidR="00A61965" w:rsidRDefault="00A61965" w:rsidP="000D26BF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0F40C57" w14:textId="2E5F5F6B" w:rsidR="008228B2" w:rsidRDefault="008F6AD3" w:rsidP="008228B2">
      <w:pPr>
        <w:spacing w:after="0" w:line="26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1D7">
        <w:rPr>
          <w:rFonts w:ascii="Times New Roman" w:hAnsi="Times New Roman"/>
          <w:sz w:val="28"/>
        </w:rPr>
        <w:t>В соответств</w:t>
      </w:r>
      <w:r>
        <w:rPr>
          <w:rFonts w:ascii="Times New Roman" w:hAnsi="Times New Roman"/>
          <w:sz w:val="28"/>
        </w:rPr>
        <w:t>ии с</w:t>
      </w:r>
      <w:r w:rsidR="00DE027D">
        <w:rPr>
          <w:rFonts w:ascii="Times New Roman" w:hAnsi="Times New Roman"/>
          <w:sz w:val="28"/>
        </w:rPr>
        <w:t xml:space="preserve"> планом</w:t>
      </w:r>
      <w:r w:rsidRPr="00F05D05">
        <w:rPr>
          <w:rFonts w:ascii="Times New Roman" w:hAnsi="Times New Roman"/>
          <w:sz w:val="28"/>
        </w:rPr>
        <w:t xml:space="preserve"> деятельности Контрольно-счетной </w:t>
      </w:r>
      <w:r>
        <w:rPr>
          <w:rFonts w:ascii="Times New Roman" w:hAnsi="Times New Roman"/>
          <w:sz w:val="28"/>
        </w:rPr>
        <w:t>палаты Орловской обла</w:t>
      </w:r>
      <w:r w:rsidR="00DE027D">
        <w:rPr>
          <w:rFonts w:ascii="Times New Roman" w:hAnsi="Times New Roman"/>
          <w:sz w:val="28"/>
        </w:rPr>
        <w:t>сти п</w:t>
      </w:r>
      <w:r w:rsidR="00D21547">
        <w:rPr>
          <w:rFonts w:ascii="Times New Roman" w:hAnsi="Times New Roman"/>
          <w:sz w:val="28"/>
        </w:rPr>
        <w:t>роведено</w:t>
      </w:r>
      <w:r w:rsidRPr="001B01D7">
        <w:rPr>
          <w:rFonts w:ascii="Times New Roman" w:hAnsi="Times New Roman"/>
          <w:sz w:val="28"/>
        </w:rPr>
        <w:t xml:space="preserve"> </w:t>
      </w:r>
      <w:r w:rsidR="00D21547">
        <w:rPr>
          <w:rFonts w:ascii="Times New Roman" w:hAnsi="Times New Roman"/>
          <w:sz w:val="28"/>
        </w:rPr>
        <w:t>экспертно-аналитическое мероприятие</w:t>
      </w:r>
      <w:r w:rsidR="00D21547" w:rsidRPr="00D21547">
        <w:rPr>
          <w:rFonts w:ascii="Times New Roman" w:hAnsi="Times New Roman"/>
          <w:sz w:val="28"/>
        </w:rPr>
        <w:t xml:space="preserve"> «Аудит эффективности расходования средств в рамках реализации национального проекта «Жилье и городская среда» </w:t>
      </w:r>
      <w:r w:rsidR="00D21547">
        <w:rPr>
          <w:rFonts w:ascii="Times New Roman" w:hAnsi="Times New Roman"/>
          <w:sz w:val="28"/>
        </w:rPr>
        <w:t>на территории Орловской области»</w:t>
      </w:r>
      <w:r w:rsidR="006756AD">
        <w:rPr>
          <w:rFonts w:ascii="Times New Roman" w:hAnsi="Times New Roman"/>
          <w:sz w:val="28"/>
        </w:rPr>
        <w:t xml:space="preserve"> </w:t>
      </w:r>
      <w:r w:rsidR="00D21547">
        <w:rPr>
          <w:rFonts w:ascii="Times New Roman" w:hAnsi="Times New Roman"/>
          <w:sz w:val="28"/>
        </w:rPr>
        <w:t>за 2020 год</w:t>
      </w:r>
      <w:r w:rsidR="006756AD">
        <w:rPr>
          <w:rFonts w:ascii="Times New Roman" w:hAnsi="Times New Roman"/>
          <w:sz w:val="28"/>
        </w:rPr>
        <w:t xml:space="preserve"> и</w:t>
      </w:r>
      <w:r w:rsidR="00D21547">
        <w:rPr>
          <w:rFonts w:ascii="Times New Roman" w:hAnsi="Times New Roman"/>
          <w:sz w:val="28"/>
        </w:rPr>
        <w:t xml:space="preserve"> </w:t>
      </w:r>
      <w:r w:rsidR="004747C7">
        <w:rPr>
          <w:rFonts w:ascii="Times New Roman" w:hAnsi="Times New Roman"/>
          <w:sz w:val="28"/>
        </w:rPr>
        <w:t>9 месяцев</w:t>
      </w:r>
      <w:r w:rsidR="0038102D">
        <w:rPr>
          <w:rFonts w:ascii="Times New Roman" w:hAnsi="Times New Roman"/>
          <w:sz w:val="28"/>
        </w:rPr>
        <w:t xml:space="preserve"> 2021 года</w:t>
      </w:r>
      <w:r w:rsidR="008228B2">
        <w:rPr>
          <w:rFonts w:ascii="Times New Roman" w:hAnsi="Times New Roman"/>
          <w:sz w:val="28"/>
        </w:rPr>
        <w:t>, в</w:t>
      </w:r>
      <w:r w:rsidR="00DE027D">
        <w:rPr>
          <w:rFonts w:ascii="Times New Roman" w:eastAsia="Calibri" w:hAnsi="Times New Roman" w:cs="Times New Roman"/>
          <w:sz w:val="28"/>
          <w:szCs w:val="28"/>
        </w:rPr>
        <w:t xml:space="preserve"> составе</w:t>
      </w:r>
      <w:r w:rsidR="00E54283" w:rsidRPr="00E54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8B2">
        <w:rPr>
          <w:rFonts w:ascii="Times New Roman" w:eastAsia="Calibri" w:hAnsi="Times New Roman" w:cs="Times New Roman"/>
          <w:sz w:val="28"/>
          <w:szCs w:val="28"/>
        </w:rPr>
        <w:t>которого</w:t>
      </w:r>
      <w:r w:rsidR="00E54283" w:rsidRPr="00E54283">
        <w:rPr>
          <w:rFonts w:ascii="Times New Roman" w:eastAsia="Calibri" w:hAnsi="Times New Roman" w:cs="Times New Roman"/>
          <w:sz w:val="28"/>
          <w:szCs w:val="28"/>
        </w:rPr>
        <w:t xml:space="preserve"> разработано и реализуется 5 региональных проектов.</w:t>
      </w:r>
      <w:r w:rsidR="00C852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121F466" w14:textId="41B9CADB" w:rsidR="005C7677" w:rsidRPr="00066385" w:rsidRDefault="008228B2" w:rsidP="008228B2">
      <w:pPr>
        <w:spacing w:after="0" w:line="269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5C7677" w:rsidRPr="00066385">
        <w:rPr>
          <w:rFonts w:ascii="Times New Roman" w:eastAsia="Calibri" w:hAnsi="Times New Roman" w:cs="Times New Roman"/>
          <w:sz w:val="28"/>
          <w:szCs w:val="28"/>
        </w:rPr>
        <w:t>егиональн</w:t>
      </w:r>
      <w:r w:rsidR="00C83091" w:rsidRPr="00066385">
        <w:rPr>
          <w:rFonts w:ascii="Times New Roman" w:eastAsia="Calibri" w:hAnsi="Times New Roman" w:cs="Times New Roman"/>
          <w:sz w:val="28"/>
          <w:szCs w:val="28"/>
        </w:rPr>
        <w:t>ый проект</w:t>
      </w:r>
      <w:r w:rsidR="005C7677" w:rsidRPr="00066385">
        <w:rPr>
          <w:rFonts w:ascii="Times New Roman" w:eastAsia="Calibri" w:hAnsi="Times New Roman" w:cs="Times New Roman"/>
          <w:sz w:val="28"/>
          <w:szCs w:val="28"/>
        </w:rPr>
        <w:t xml:space="preserve"> «Ипотека».</w:t>
      </w:r>
    </w:p>
    <w:p w14:paraId="18031179" w14:textId="2E3E18EC" w:rsidR="00FF52B5" w:rsidRDefault="005C7677" w:rsidP="000D26BF">
      <w:pPr>
        <w:spacing w:after="0" w:line="26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85">
        <w:rPr>
          <w:rFonts w:ascii="Times New Roman" w:eastAsia="Calibri" w:hAnsi="Times New Roman" w:cs="Times New Roman"/>
          <w:sz w:val="28"/>
          <w:szCs w:val="28"/>
        </w:rPr>
        <w:t>Кассовое исполнение регионального проекта «Ипотека» за 2020 год составило 9 334,2 тыс. рублей или 92,0 % от утвержденного Законом о бюджете объема.</w:t>
      </w:r>
      <w:r w:rsidR="00C83091" w:rsidRPr="00066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6385">
        <w:rPr>
          <w:rFonts w:ascii="Times New Roman" w:eastAsia="Calibri" w:hAnsi="Times New Roman" w:cs="Times New Roman"/>
          <w:sz w:val="28"/>
          <w:szCs w:val="28"/>
        </w:rPr>
        <w:t xml:space="preserve">По итогам 2020 года не достигнуты </w:t>
      </w:r>
      <w:r w:rsidR="004747C7">
        <w:rPr>
          <w:rFonts w:ascii="Times New Roman" w:eastAsia="Calibri" w:hAnsi="Times New Roman" w:cs="Times New Roman"/>
          <w:sz w:val="28"/>
          <w:szCs w:val="28"/>
        </w:rPr>
        <w:t>такие показатели как:</w:t>
      </w:r>
      <w:r w:rsidRPr="00066385">
        <w:rPr>
          <w:rFonts w:ascii="Times New Roman" w:eastAsia="Calibri" w:hAnsi="Times New Roman" w:cs="Times New Roman"/>
          <w:sz w:val="28"/>
          <w:szCs w:val="28"/>
        </w:rPr>
        <w:t xml:space="preserve"> «Количество предоставленных ипотечных кредитов на первичном рынке» (исполнение 98,3%) и «Количество семей (граждан), которые улучшили жилищные условия за счет ипотечного кредитования со сниженной процентной ставкой» (86,4</w:t>
      </w:r>
      <w:r w:rsidR="004B5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6385">
        <w:rPr>
          <w:rFonts w:ascii="Times New Roman" w:eastAsia="Calibri" w:hAnsi="Times New Roman" w:cs="Times New Roman"/>
          <w:sz w:val="28"/>
          <w:szCs w:val="28"/>
        </w:rPr>
        <w:t>%).</w:t>
      </w:r>
      <w:r w:rsidR="00474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7677">
        <w:rPr>
          <w:rFonts w:ascii="Times New Roman" w:eastAsia="Calibri" w:hAnsi="Times New Roman" w:cs="Times New Roman"/>
          <w:sz w:val="28"/>
          <w:szCs w:val="28"/>
        </w:rPr>
        <w:t>По состоянию на 29.10.2021 из семи показателей достигнуто два</w:t>
      </w:r>
      <w:r w:rsidR="004747C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83091">
        <w:rPr>
          <w:rFonts w:ascii="Times New Roman" w:eastAsia="Calibri" w:hAnsi="Times New Roman" w:cs="Times New Roman"/>
          <w:sz w:val="28"/>
          <w:szCs w:val="28"/>
        </w:rPr>
        <w:t>За счет бюджетных ассигнований</w:t>
      </w:r>
      <w:r w:rsidRPr="005C7677">
        <w:rPr>
          <w:rFonts w:ascii="Times New Roman" w:eastAsia="Calibri" w:hAnsi="Times New Roman" w:cs="Times New Roman"/>
          <w:sz w:val="28"/>
          <w:szCs w:val="28"/>
        </w:rPr>
        <w:t xml:space="preserve"> планировалось обеспечить 260 семей (граждан) жилыми помещениями</w:t>
      </w:r>
      <w:r w:rsidR="00DE027D">
        <w:rPr>
          <w:rFonts w:ascii="Times New Roman" w:eastAsia="Calibri" w:hAnsi="Times New Roman" w:cs="Times New Roman"/>
          <w:sz w:val="28"/>
          <w:szCs w:val="28"/>
        </w:rPr>
        <w:t>,</w:t>
      </w:r>
      <w:r w:rsidRPr="005C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27D">
        <w:rPr>
          <w:rFonts w:ascii="Times New Roman" w:eastAsia="Calibri" w:hAnsi="Times New Roman" w:cs="Times New Roman"/>
          <w:sz w:val="28"/>
          <w:szCs w:val="28"/>
        </w:rPr>
        <w:t>о</w:t>
      </w:r>
      <w:r w:rsidRPr="005C7677">
        <w:rPr>
          <w:rFonts w:ascii="Times New Roman" w:eastAsia="Calibri" w:hAnsi="Times New Roman" w:cs="Times New Roman"/>
          <w:sz w:val="28"/>
          <w:szCs w:val="28"/>
        </w:rPr>
        <w:t xml:space="preserve">днако в сегодняшних условиях увеличения стоимости жилья на первичном рынке показатель не </w:t>
      </w:r>
      <w:r w:rsidR="00C8520F">
        <w:rPr>
          <w:rFonts w:ascii="Times New Roman" w:eastAsia="Calibri" w:hAnsi="Times New Roman" w:cs="Times New Roman"/>
          <w:sz w:val="28"/>
          <w:szCs w:val="28"/>
        </w:rPr>
        <w:t>выполнен</w:t>
      </w:r>
      <w:r w:rsidRPr="005C7677">
        <w:rPr>
          <w:rFonts w:ascii="Times New Roman" w:eastAsia="Calibri" w:hAnsi="Times New Roman" w:cs="Times New Roman"/>
          <w:sz w:val="28"/>
          <w:szCs w:val="28"/>
        </w:rPr>
        <w:t>. Количество семей (граждан), которые улучшили жилищные условия за счет ипотечного кредитования со сниженной процентной ставкой за истекший период 2021 года, составляет 214, выдано свидетельств о праве на заключение договора приобретения жилого помещения на первичном</w:t>
      </w:r>
      <w:r w:rsidR="000D26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7677">
        <w:rPr>
          <w:rFonts w:ascii="Times New Roman" w:eastAsia="Calibri" w:hAnsi="Times New Roman" w:cs="Times New Roman"/>
          <w:sz w:val="28"/>
          <w:szCs w:val="28"/>
        </w:rPr>
        <w:t xml:space="preserve">рынке – 224. </w:t>
      </w:r>
    </w:p>
    <w:p w14:paraId="4A5E0B54" w14:textId="5597E396" w:rsidR="00C83091" w:rsidRPr="00C83091" w:rsidRDefault="00361E8C" w:rsidP="000D26BF">
      <w:pPr>
        <w:spacing w:after="0" w:line="269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C83091" w:rsidRPr="00C83091">
        <w:rPr>
          <w:rFonts w:ascii="Times New Roman" w:eastAsia="Calibri" w:hAnsi="Times New Roman" w:cs="Times New Roman"/>
          <w:sz w:val="28"/>
          <w:szCs w:val="28"/>
        </w:rPr>
        <w:t>егиональн</w:t>
      </w:r>
      <w:r>
        <w:rPr>
          <w:rFonts w:ascii="Times New Roman" w:eastAsia="Calibri" w:hAnsi="Times New Roman" w:cs="Times New Roman"/>
          <w:sz w:val="28"/>
          <w:szCs w:val="28"/>
        </w:rPr>
        <w:t>ый проект</w:t>
      </w:r>
      <w:r w:rsidR="00C83091" w:rsidRPr="00C83091">
        <w:rPr>
          <w:rFonts w:ascii="Times New Roman" w:eastAsia="Calibri" w:hAnsi="Times New Roman" w:cs="Times New Roman"/>
          <w:sz w:val="28"/>
          <w:szCs w:val="28"/>
        </w:rPr>
        <w:t xml:space="preserve"> «Жилье».</w:t>
      </w:r>
    </w:p>
    <w:p w14:paraId="50D31FE8" w14:textId="012807F3" w:rsidR="00C8520F" w:rsidRDefault="0073668D" w:rsidP="000D26BF">
      <w:pPr>
        <w:spacing w:after="0" w:line="26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61E8C">
        <w:rPr>
          <w:rFonts w:ascii="Times New Roman" w:eastAsia="Calibri" w:hAnsi="Times New Roman" w:cs="Times New Roman"/>
          <w:sz w:val="28"/>
          <w:szCs w:val="28"/>
        </w:rPr>
        <w:t>оказатель по вводу жилья в э</w:t>
      </w:r>
      <w:r w:rsidR="00C8520F">
        <w:rPr>
          <w:rFonts w:ascii="Times New Roman" w:eastAsia="Calibri" w:hAnsi="Times New Roman" w:cs="Times New Roman"/>
          <w:sz w:val="28"/>
          <w:szCs w:val="28"/>
        </w:rPr>
        <w:t>ксплуатацию в 2020 году состави</w:t>
      </w:r>
      <w:r w:rsidR="00361E8C">
        <w:rPr>
          <w:rFonts w:ascii="Times New Roman" w:eastAsia="Calibri" w:hAnsi="Times New Roman" w:cs="Times New Roman"/>
          <w:sz w:val="28"/>
          <w:szCs w:val="28"/>
        </w:rPr>
        <w:t xml:space="preserve">л </w:t>
      </w:r>
      <w:r w:rsidR="000C1B92">
        <w:rPr>
          <w:rFonts w:ascii="Times New Roman" w:eastAsia="Calibri" w:hAnsi="Times New Roman" w:cs="Times New Roman"/>
          <w:sz w:val="28"/>
          <w:szCs w:val="28"/>
        </w:rPr>
        <w:br/>
      </w:r>
      <w:r w:rsidR="00361E8C" w:rsidRPr="00C83091">
        <w:rPr>
          <w:rFonts w:ascii="Times New Roman" w:eastAsia="Calibri" w:hAnsi="Times New Roman" w:cs="Times New Roman"/>
          <w:sz w:val="28"/>
          <w:szCs w:val="28"/>
        </w:rPr>
        <w:t xml:space="preserve">430,0 тыс. </w:t>
      </w:r>
      <w:r w:rsidR="00361E8C">
        <w:rPr>
          <w:rFonts w:ascii="Times New Roman" w:eastAsia="Calibri" w:hAnsi="Times New Roman" w:cs="Times New Roman"/>
          <w:sz w:val="28"/>
          <w:szCs w:val="28"/>
        </w:rPr>
        <w:t>м</w:t>
      </w:r>
      <w:r w:rsidR="00361E8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361E8C" w:rsidRPr="00C83091">
        <w:rPr>
          <w:rFonts w:ascii="Times New Roman" w:eastAsia="Calibri" w:hAnsi="Times New Roman" w:cs="Times New Roman"/>
          <w:sz w:val="28"/>
          <w:szCs w:val="28"/>
        </w:rPr>
        <w:t>.</w:t>
      </w:r>
      <w:r w:rsidR="00361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091" w:rsidRPr="00C83091">
        <w:rPr>
          <w:rFonts w:ascii="Times New Roman" w:eastAsia="Calibri" w:hAnsi="Times New Roman" w:cs="Times New Roman"/>
          <w:sz w:val="28"/>
          <w:szCs w:val="28"/>
        </w:rPr>
        <w:t>По итогам года введено в эксплуатацию 440,3 тыс. м</w:t>
      </w:r>
      <w:r w:rsidR="00C83091" w:rsidRPr="00C8309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C83091" w:rsidRPr="00C83091">
        <w:rPr>
          <w:rFonts w:ascii="Times New Roman" w:eastAsia="Calibri" w:hAnsi="Times New Roman" w:cs="Times New Roman"/>
          <w:sz w:val="28"/>
          <w:szCs w:val="28"/>
        </w:rPr>
        <w:t xml:space="preserve"> жилья, что составляет 109,2% от установленного планового значения. Финансирование реализации мероприятия в 2020 году не предусмотрено.</w:t>
      </w:r>
      <w:r w:rsidR="00474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E8C">
        <w:rPr>
          <w:rFonts w:ascii="Times New Roman" w:eastAsia="Calibri" w:hAnsi="Times New Roman" w:cs="Times New Roman"/>
          <w:sz w:val="28"/>
          <w:szCs w:val="28"/>
        </w:rPr>
        <w:t>Н</w:t>
      </w:r>
      <w:r w:rsidR="00C83091" w:rsidRPr="00C83091">
        <w:rPr>
          <w:rFonts w:ascii="Times New Roman" w:eastAsia="Calibri" w:hAnsi="Times New Roman" w:cs="Times New Roman"/>
          <w:sz w:val="28"/>
          <w:szCs w:val="28"/>
        </w:rPr>
        <w:t>а 2021 год запланирован объем жилищного строительства 300 тыс. м</w:t>
      </w:r>
      <w:r w:rsidR="00C83091" w:rsidRPr="00C8309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C83091" w:rsidRPr="00C83091">
        <w:rPr>
          <w:rFonts w:ascii="Times New Roman" w:eastAsia="Calibri" w:hAnsi="Times New Roman" w:cs="Times New Roman"/>
          <w:sz w:val="28"/>
          <w:szCs w:val="28"/>
        </w:rPr>
        <w:t>, ввод жилья должен составить 320 тыс. м</w:t>
      </w:r>
      <w:r w:rsidR="00C83091" w:rsidRPr="00C8309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361E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3F4F">
        <w:rPr>
          <w:rFonts w:ascii="Times New Roman" w:eastAsia="Calibri" w:hAnsi="Times New Roman" w:cs="Times New Roman"/>
          <w:sz w:val="28"/>
          <w:szCs w:val="28"/>
        </w:rPr>
        <w:t>П</w:t>
      </w:r>
      <w:r w:rsidR="00C83091" w:rsidRPr="00C83091">
        <w:rPr>
          <w:rFonts w:ascii="Times New Roman" w:eastAsia="Calibri" w:hAnsi="Times New Roman" w:cs="Times New Roman"/>
          <w:sz w:val="28"/>
          <w:szCs w:val="28"/>
        </w:rPr>
        <w:t xml:space="preserve">о предварительным данным за </w:t>
      </w:r>
      <w:r w:rsidR="0078024F">
        <w:rPr>
          <w:rFonts w:ascii="Times New Roman" w:eastAsia="Calibri" w:hAnsi="Times New Roman" w:cs="Times New Roman"/>
          <w:sz w:val="28"/>
          <w:szCs w:val="28"/>
        </w:rPr>
        <w:br/>
      </w:r>
      <w:r w:rsidR="00C83091" w:rsidRPr="00C83091">
        <w:rPr>
          <w:rFonts w:ascii="Times New Roman" w:eastAsia="Calibri" w:hAnsi="Times New Roman" w:cs="Times New Roman"/>
          <w:sz w:val="28"/>
          <w:szCs w:val="28"/>
        </w:rPr>
        <w:t xml:space="preserve">январь-сентябрь </w:t>
      </w:r>
      <w:r w:rsidR="00CD3F4F">
        <w:rPr>
          <w:rFonts w:ascii="Times New Roman" w:eastAsia="Calibri" w:hAnsi="Times New Roman" w:cs="Times New Roman"/>
          <w:sz w:val="28"/>
          <w:szCs w:val="28"/>
        </w:rPr>
        <w:t xml:space="preserve">2021 года </w:t>
      </w:r>
      <w:r w:rsidR="00C83091" w:rsidRPr="00C83091">
        <w:rPr>
          <w:rFonts w:ascii="Times New Roman" w:eastAsia="Calibri" w:hAnsi="Times New Roman" w:cs="Times New Roman"/>
          <w:sz w:val="28"/>
          <w:szCs w:val="28"/>
        </w:rPr>
        <w:t>введено</w:t>
      </w:r>
      <w:r w:rsidR="00361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091" w:rsidRPr="00C83091">
        <w:rPr>
          <w:rFonts w:ascii="Times New Roman" w:eastAsia="Calibri" w:hAnsi="Times New Roman" w:cs="Times New Roman"/>
          <w:sz w:val="28"/>
          <w:szCs w:val="28"/>
        </w:rPr>
        <w:t>в эксплуатацию 259,4 тыс. м</w:t>
      </w:r>
      <w:r w:rsidR="00C83091" w:rsidRPr="00C8309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C83091" w:rsidRPr="00C83091">
        <w:rPr>
          <w:rFonts w:ascii="Times New Roman" w:eastAsia="Calibri" w:hAnsi="Times New Roman" w:cs="Times New Roman"/>
          <w:sz w:val="28"/>
          <w:szCs w:val="28"/>
        </w:rPr>
        <w:t xml:space="preserve"> жилья. Из них 196,7 тыс. м</w:t>
      </w:r>
      <w:r w:rsidR="00C83091" w:rsidRPr="00C8309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C83091" w:rsidRPr="00C83091">
        <w:rPr>
          <w:rFonts w:ascii="Times New Roman" w:eastAsia="Calibri" w:hAnsi="Times New Roman" w:cs="Times New Roman"/>
          <w:sz w:val="28"/>
          <w:szCs w:val="28"/>
        </w:rPr>
        <w:t xml:space="preserve"> жилья введено в индивидуальных жилых строениях, что составляет 133,1% к аналогичному периоду прошлого года. В многоквартирных жилых домах введено в эксплуатацию 62,7 тыс. м</w:t>
      </w:r>
      <w:r w:rsidR="00C83091" w:rsidRPr="00C8309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C83091" w:rsidRPr="00C83091">
        <w:rPr>
          <w:rFonts w:ascii="Times New Roman" w:eastAsia="Calibri" w:hAnsi="Times New Roman" w:cs="Times New Roman"/>
          <w:sz w:val="28"/>
          <w:szCs w:val="28"/>
        </w:rPr>
        <w:t xml:space="preserve"> или 89,4% к аналогичному периоду 2020 года.</w:t>
      </w:r>
      <w:r w:rsidR="00CD3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73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83091" w:rsidRPr="00C83091">
        <w:rPr>
          <w:rFonts w:ascii="Times New Roman" w:eastAsia="Calibri" w:hAnsi="Times New Roman" w:cs="Times New Roman"/>
          <w:sz w:val="28"/>
          <w:szCs w:val="28"/>
        </w:rPr>
        <w:t>2021 год</w:t>
      </w:r>
      <w:r w:rsidR="00E54731">
        <w:rPr>
          <w:rFonts w:ascii="Times New Roman" w:eastAsia="Calibri" w:hAnsi="Times New Roman" w:cs="Times New Roman"/>
          <w:sz w:val="28"/>
          <w:szCs w:val="28"/>
        </w:rPr>
        <w:t>у</w:t>
      </w:r>
      <w:r w:rsidR="00C83091" w:rsidRPr="00C83091">
        <w:rPr>
          <w:rFonts w:ascii="Times New Roman" w:eastAsia="Calibri" w:hAnsi="Times New Roman" w:cs="Times New Roman"/>
          <w:sz w:val="28"/>
          <w:szCs w:val="28"/>
        </w:rPr>
        <w:t xml:space="preserve"> за счет средств федерального бюджета предусмотрено финансирование в размере 16,9 млн. рублей на мероприятие по компенсации затрат застройщиков на технологическое присоединение к сетям теплоснабжения, водоснабжения и </w:t>
      </w:r>
      <w:r w:rsidR="00C83091" w:rsidRPr="00C83091">
        <w:rPr>
          <w:rFonts w:ascii="Times New Roman" w:eastAsia="Calibri" w:hAnsi="Times New Roman" w:cs="Times New Roman"/>
          <w:sz w:val="28"/>
          <w:szCs w:val="28"/>
        </w:rPr>
        <w:lastRenderedPageBreak/>
        <w:t>водоотведения объектов жилищного строительства. По состоянию на 01.11.2021 сумма компенсации составила 8,3 млн. рублей.</w:t>
      </w:r>
    </w:p>
    <w:p w14:paraId="587B6C36" w14:textId="27B85CA6" w:rsidR="001A375C" w:rsidRPr="00C8520F" w:rsidRDefault="001A375C" w:rsidP="000D26BF">
      <w:pPr>
        <w:spacing w:after="0" w:line="26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20F">
        <w:rPr>
          <w:rFonts w:ascii="Times New Roman" w:eastAsia="Calibri" w:hAnsi="Times New Roman" w:cs="Times New Roman"/>
          <w:sz w:val="28"/>
          <w:szCs w:val="28"/>
        </w:rPr>
        <w:t>Региональный проект «Формирование комфортной городской среды».</w:t>
      </w:r>
    </w:p>
    <w:p w14:paraId="39D04ED3" w14:textId="73BFB31B" w:rsidR="001A375C" w:rsidRDefault="001A375C" w:rsidP="0078024F">
      <w:pPr>
        <w:spacing w:after="0" w:line="26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20F">
        <w:rPr>
          <w:rFonts w:ascii="Times New Roman" w:eastAsia="Calibri" w:hAnsi="Times New Roman" w:cs="Times New Roman"/>
          <w:sz w:val="28"/>
          <w:szCs w:val="28"/>
        </w:rPr>
        <w:t>Общий объем средств, предусмотренных на реализацию государственной</w:t>
      </w:r>
      <w:r w:rsidR="00C13D80">
        <w:rPr>
          <w:rFonts w:ascii="Times New Roman" w:eastAsia="Calibri" w:hAnsi="Times New Roman" w:cs="Times New Roman"/>
          <w:sz w:val="28"/>
          <w:szCs w:val="28"/>
        </w:rPr>
        <w:t xml:space="preserve"> программы в 2020 году, составил</w:t>
      </w:r>
      <w:r w:rsidRPr="00C8520F">
        <w:rPr>
          <w:rFonts w:ascii="Times New Roman" w:eastAsia="Calibri" w:hAnsi="Times New Roman" w:cs="Times New Roman"/>
          <w:sz w:val="28"/>
          <w:szCs w:val="28"/>
        </w:rPr>
        <w:t xml:space="preserve"> 668 624,2 тыс. рублей</w:t>
      </w:r>
      <w:r w:rsidR="00155483" w:rsidRPr="00C852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67172">
        <w:rPr>
          <w:rFonts w:ascii="Times New Roman" w:eastAsia="Calibri" w:hAnsi="Times New Roman" w:cs="Times New Roman"/>
          <w:sz w:val="28"/>
          <w:szCs w:val="28"/>
        </w:rPr>
        <w:t>О</w:t>
      </w:r>
      <w:r w:rsidRPr="00C8520F">
        <w:rPr>
          <w:rFonts w:ascii="Times New Roman" w:eastAsia="Calibri" w:hAnsi="Times New Roman" w:cs="Times New Roman"/>
          <w:sz w:val="28"/>
          <w:szCs w:val="28"/>
        </w:rPr>
        <w:t>бъем средств областного бюджета, предусмотренных на реализацию</w:t>
      </w:r>
      <w:r w:rsidRPr="00071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государственной программы</w:t>
      </w:r>
      <w:r w:rsidR="00C13D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1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снизился на 21,7% относительно предыдущего финансового года. При этом общий объем федеральных субсидий увеличился на 11,9 %. Общий объем средств, предусмотренных на реализацию государственной программы Орловской области, за счет всех источников относительно предыдущего периода снизился на 11,7 %.</w:t>
      </w:r>
      <w:r w:rsidR="0078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="00C67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средств</w:t>
      </w:r>
      <w:r w:rsidR="00C13D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на реализацию государственной программы</w:t>
      </w:r>
      <w:r w:rsidR="00C13D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C67172" w:rsidRPr="00956DF7">
        <w:rPr>
          <w:rFonts w:ascii="Times New Roman" w:eastAsia="Times New Roman" w:hAnsi="Times New Roman" w:cs="Times New Roman"/>
          <w:sz w:val="28"/>
          <w:szCs w:val="28"/>
          <w:lang w:eastAsia="ru-RU"/>
        </w:rPr>
        <w:t>735</w:t>
      </w:r>
      <w:r w:rsidR="00C6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72" w:rsidRPr="00956DF7">
        <w:rPr>
          <w:rFonts w:ascii="Times New Roman" w:eastAsia="Times New Roman" w:hAnsi="Times New Roman" w:cs="Times New Roman"/>
          <w:sz w:val="28"/>
          <w:szCs w:val="28"/>
          <w:lang w:eastAsia="ru-RU"/>
        </w:rPr>
        <w:t>638,</w:t>
      </w:r>
      <w:r w:rsidR="00C6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тыс. рублей. Доля средств областного бюджета снизилась на </w:t>
      </w:r>
      <w:r w:rsidRPr="00F4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20 % относительно </w:t>
      </w:r>
      <w:r w:rsidR="00360BE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F4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67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F4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этом объем федеральных субсидий увеличился на 45,6 %. </w:t>
      </w:r>
      <w:r w:rsidR="00C13D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F4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объема средств, предусмотренных </w:t>
      </w:r>
      <w:r w:rsidR="00360B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программой</w:t>
      </w:r>
      <w:r w:rsidRPr="00F4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Орловской области, </w:t>
      </w:r>
      <w:r w:rsidR="00360B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4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BE7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10 %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DF7" w:rsidRPr="009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03258A" w14:textId="2EBD54F1" w:rsidR="001A375C" w:rsidRPr="001C22DD" w:rsidRDefault="001A375C" w:rsidP="000D26BF">
      <w:pPr>
        <w:spacing w:after="0" w:line="26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DD">
        <w:rPr>
          <w:rFonts w:ascii="Times New Roman" w:eastAsia="Calibri" w:hAnsi="Times New Roman" w:cs="Times New Roman"/>
          <w:sz w:val="28"/>
          <w:szCs w:val="28"/>
        </w:rPr>
        <w:t>В 2020 году запланированные государственной программой Орловской области</w:t>
      </w:r>
      <w:r w:rsidRPr="001C22D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C22DD">
        <w:rPr>
          <w:rFonts w:ascii="Times New Roman" w:eastAsia="Calibri" w:hAnsi="Times New Roman" w:cs="Times New Roman"/>
          <w:sz w:val="28"/>
          <w:szCs w:val="28"/>
        </w:rPr>
        <w:t xml:space="preserve">целевые показатели (индикаторы) выполнены. </w:t>
      </w:r>
      <w:r w:rsidR="00360BE7">
        <w:rPr>
          <w:rFonts w:ascii="Times New Roman" w:eastAsia="Calibri" w:hAnsi="Times New Roman" w:cs="Times New Roman"/>
          <w:sz w:val="28"/>
          <w:szCs w:val="28"/>
        </w:rPr>
        <w:t>П</w:t>
      </w:r>
      <w:r w:rsidRPr="001C22DD">
        <w:rPr>
          <w:rFonts w:ascii="Times New Roman" w:eastAsia="Calibri" w:hAnsi="Times New Roman" w:cs="Times New Roman"/>
          <w:sz w:val="28"/>
          <w:szCs w:val="28"/>
        </w:rPr>
        <w:t>роведен ремонт 175 дворовых и 35 общественных территорий, что превысило плановый показатель по дворовым террит</w:t>
      </w:r>
      <w:r w:rsidR="001728CC">
        <w:rPr>
          <w:rFonts w:ascii="Times New Roman" w:eastAsia="Calibri" w:hAnsi="Times New Roman" w:cs="Times New Roman"/>
          <w:sz w:val="28"/>
          <w:szCs w:val="28"/>
        </w:rPr>
        <w:t>ориям на 191</w:t>
      </w:r>
      <w:r w:rsidR="004B5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8CC">
        <w:rPr>
          <w:rFonts w:ascii="Times New Roman" w:eastAsia="Calibri" w:hAnsi="Times New Roman" w:cs="Times New Roman"/>
          <w:sz w:val="28"/>
          <w:szCs w:val="28"/>
        </w:rPr>
        <w:t>%, по общественным</w:t>
      </w:r>
      <w:r w:rsidRPr="001C2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40E">
        <w:rPr>
          <w:rFonts w:ascii="Times New Roman" w:eastAsia="Calibri" w:hAnsi="Times New Roman" w:cs="Times New Roman"/>
          <w:sz w:val="28"/>
          <w:szCs w:val="28"/>
        </w:rPr>
        <w:t xml:space="preserve">территориям </w:t>
      </w:r>
      <w:r w:rsidRPr="001C22DD">
        <w:rPr>
          <w:rFonts w:ascii="Times New Roman" w:eastAsia="Calibri" w:hAnsi="Times New Roman" w:cs="Times New Roman"/>
          <w:sz w:val="28"/>
          <w:szCs w:val="28"/>
        </w:rPr>
        <w:t>на 20,7</w:t>
      </w:r>
      <w:r w:rsidR="004B5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2DD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63DF13BE" w14:textId="307078D8" w:rsidR="001A375C" w:rsidRDefault="001A375C" w:rsidP="000D26BF">
      <w:pPr>
        <w:spacing w:after="0" w:line="26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2DD">
        <w:rPr>
          <w:rFonts w:ascii="Times New Roman" w:eastAsia="Calibri" w:hAnsi="Times New Roman" w:cs="Times New Roman"/>
          <w:sz w:val="28"/>
          <w:szCs w:val="28"/>
        </w:rPr>
        <w:t>В 2021 году государственной программой Орловской области запланировано благоустройство 60 дворовых и 33 общественных территории</w:t>
      </w:r>
      <w:r w:rsidR="000624E5">
        <w:rPr>
          <w:rFonts w:ascii="Times New Roman" w:eastAsia="Calibri" w:hAnsi="Times New Roman" w:cs="Times New Roman"/>
          <w:sz w:val="28"/>
          <w:szCs w:val="28"/>
        </w:rPr>
        <w:t>.</w:t>
      </w:r>
      <w:r w:rsidRPr="001C22DD">
        <w:rPr>
          <w:rFonts w:ascii="Times New Roman" w:eastAsia="Calibri" w:hAnsi="Times New Roman" w:cs="Times New Roman"/>
          <w:sz w:val="28"/>
          <w:szCs w:val="28"/>
        </w:rPr>
        <w:t xml:space="preserve"> Заключены контракты на благоустройство 145 дворовых и 41 общественной территории.</w:t>
      </w:r>
      <w:r w:rsidRPr="001C22D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C22DD">
        <w:rPr>
          <w:rFonts w:ascii="Times New Roman" w:eastAsia="Calibri" w:hAnsi="Times New Roman" w:cs="Times New Roman"/>
          <w:sz w:val="28"/>
          <w:szCs w:val="28"/>
        </w:rPr>
        <w:t>По состоянию на 01.10.2021 года завершены работы на 136 дворовых территориях (94</w:t>
      </w:r>
      <w:r w:rsidR="004B5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2DD">
        <w:rPr>
          <w:rFonts w:ascii="Times New Roman" w:eastAsia="Calibri" w:hAnsi="Times New Roman" w:cs="Times New Roman"/>
          <w:sz w:val="28"/>
          <w:szCs w:val="28"/>
        </w:rPr>
        <w:t>%) и 37 общественных территориях (90 %)</w:t>
      </w:r>
      <w:r w:rsidR="000624E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D13963" w14:textId="77777777" w:rsidR="00E27FBE" w:rsidRDefault="00E27FBE" w:rsidP="000D26BF">
      <w:pPr>
        <w:spacing w:after="0" w:line="26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Между тем, в</w:t>
      </w:r>
      <w:r w:rsidRPr="00E27FBE">
        <w:rPr>
          <w:rFonts w:ascii="Times New Roman" w:eastAsia="Calibri" w:hAnsi="Times New Roman" w:cs="Times New Roman"/>
          <w:sz w:val="28"/>
          <w:szCs w:val="28"/>
        </w:rPr>
        <w:t xml:space="preserve"> отдельных муниципальных образованиях работы на объектах ведутся с нарушением установленных муниципальными контрактами сроков: г. Мценск, пгт. Хомутово, г. Орёл. В двух муниципальных образованиях Орловской области – г. Дмитровск и Троснянское сельское поселение  расторгнуты контракты с подрядными организациями, объявлены повторные конкурентные процедуры.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A60EFC" w14:textId="484FEF4A" w:rsidR="001A375C" w:rsidRPr="00C83091" w:rsidRDefault="00E27FBE" w:rsidP="000D26BF">
      <w:pPr>
        <w:spacing w:after="0" w:line="26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FBE">
        <w:rPr>
          <w:rFonts w:ascii="Times New Roman" w:eastAsia="Calibri" w:hAnsi="Times New Roman" w:cs="Times New Roman"/>
          <w:sz w:val="28"/>
          <w:szCs w:val="28"/>
        </w:rPr>
        <w:t xml:space="preserve">По результатам выборочной проверки соблюдения законодательства в сфере закупок в Свердловском и Мценском районах (с. Отрадинское) Орловской области отмечены нарушения сроков оплаты выполненных работ, сроков действия банковской гарантии, изменения существенных условий контрактов, не внесение всех необходимых данных в </w:t>
      </w:r>
      <w:r w:rsidR="0073668D">
        <w:rPr>
          <w:rFonts w:ascii="Times New Roman" w:eastAsia="Calibri" w:hAnsi="Times New Roman" w:cs="Times New Roman"/>
          <w:sz w:val="28"/>
          <w:szCs w:val="28"/>
        </w:rPr>
        <w:t>ЕИС</w:t>
      </w:r>
      <w:r w:rsidRPr="00E27FBE">
        <w:rPr>
          <w:rFonts w:ascii="Times New Roman" w:eastAsia="Calibri" w:hAnsi="Times New Roman" w:cs="Times New Roman"/>
          <w:sz w:val="28"/>
          <w:szCs w:val="28"/>
        </w:rPr>
        <w:t>.</w:t>
      </w:r>
      <w:r w:rsidR="000624E5">
        <w:rPr>
          <w:rFonts w:ascii="Times New Roman" w:eastAsia="Calibri" w:hAnsi="Times New Roman" w:cs="Times New Roman"/>
          <w:sz w:val="28"/>
          <w:szCs w:val="28"/>
        </w:rPr>
        <w:t xml:space="preserve"> Заказчики зачастую не использую</w:t>
      </w:r>
      <w:r w:rsidRPr="00E27FBE">
        <w:rPr>
          <w:rFonts w:ascii="Times New Roman" w:eastAsia="Calibri" w:hAnsi="Times New Roman" w:cs="Times New Roman"/>
          <w:sz w:val="28"/>
          <w:szCs w:val="28"/>
        </w:rPr>
        <w:t>т право взыскания неустоек (пеней, штрафов).</w:t>
      </w:r>
    </w:p>
    <w:p w14:paraId="21F5FE1D" w14:textId="39E32756" w:rsidR="00762415" w:rsidRPr="00762415" w:rsidRDefault="00762415" w:rsidP="000D26BF">
      <w:pPr>
        <w:spacing w:after="0" w:line="269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76241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Региональный проект «Обеспечение устойчивого</w:t>
      </w:r>
      <w:r w:rsidR="0078024F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Pr="0076241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сокращения</w:t>
      </w:r>
      <w:r w:rsidR="0078024F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Pr="0076241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непригодного для проживания жилищного фонда»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14:paraId="047C7EC9" w14:textId="33AB3E34" w:rsidR="00960F55" w:rsidRPr="00960F55" w:rsidRDefault="00762415" w:rsidP="000D26BF">
      <w:pPr>
        <w:shd w:val="clear" w:color="auto" w:fill="FFFFFF"/>
        <w:spacing w:after="0" w:line="26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Региональным проектом определено два основных показателя результативности проекта. По состоянию на 29.10.2021 н</w:t>
      </w:r>
      <w:r w:rsidR="000624E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один показатель не достигнут.</w:t>
      </w:r>
      <w:r w:rsidRPr="00762415">
        <w:rPr>
          <w:rFonts w:ascii="Times New Roman" w:eastAsia="Calibri" w:hAnsi="Times New Roman" w:cs="Times New Roman"/>
          <w:sz w:val="28"/>
          <w:szCs w:val="28"/>
        </w:rPr>
        <w:t xml:space="preserve"> Так</w:t>
      </w:r>
      <w:r w:rsidR="000624E5">
        <w:rPr>
          <w:rFonts w:ascii="Times New Roman" w:eastAsia="Calibri" w:hAnsi="Times New Roman" w:cs="Times New Roman"/>
          <w:sz w:val="28"/>
          <w:szCs w:val="28"/>
        </w:rPr>
        <w:t>,</w:t>
      </w:r>
      <w:r w:rsidRPr="0076241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</w:t>
      </w:r>
      <w:r w:rsidRPr="0076241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оличество квадратных метров, расселенного непригодного для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проживания жилищного фонда</w:t>
      </w:r>
      <w:r w:rsidR="000624E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="00960F5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составило 8,72 тыс. м</w:t>
      </w:r>
      <w:r w:rsidR="00960F55">
        <w:rPr>
          <w:rFonts w:ascii="Times New Roman" w:eastAsia="Times New Roman" w:hAnsi="Times New Roman" w:cs="Times New Roman"/>
          <w:color w:val="020B22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="00960F5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при плановых показателях 14,14 тыс. м</w:t>
      </w:r>
      <w:r w:rsidR="00960F55">
        <w:rPr>
          <w:rFonts w:ascii="Times New Roman" w:eastAsia="Times New Roman" w:hAnsi="Times New Roman" w:cs="Times New Roman"/>
          <w:color w:val="020B22"/>
          <w:sz w:val="28"/>
          <w:szCs w:val="28"/>
          <w:vertAlign w:val="superscript"/>
          <w:lang w:eastAsia="ru-RU"/>
        </w:rPr>
        <w:t>2</w:t>
      </w:r>
      <w:r w:rsidR="00960F5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. </w:t>
      </w:r>
      <w:r w:rsidR="00960F55" w:rsidRPr="00960F5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Количество граждан, расселенных из непригодного для проживания жилищного фонда</w:t>
      </w:r>
      <w:r w:rsidR="000624E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,</w:t>
      </w:r>
      <w:r w:rsidR="00960F5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составило 0,62 тыс. человек при запланированных 0,78 тыс. человек. </w:t>
      </w:r>
    </w:p>
    <w:p w14:paraId="7E8DB4A2" w14:textId="05CD1D1B" w:rsidR="00762415" w:rsidRPr="00960F55" w:rsidRDefault="00762415" w:rsidP="000D26BF">
      <w:pPr>
        <w:shd w:val="clear" w:color="auto" w:fill="FFFFFF"/>
        <w:spacing w:after="0" w:line="26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960F5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Фактически исполнены мероприятия областной адресной программы по переселению граждан из аварийного жилищного фонда: в 2020 году на сумму 259 550,53 тыс. рублей (163,4%), в 2021 году </w:t>
      </w:r>
      <w:r w:rsidR="00AA79F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на сумму</w:t>
      </w:r>
      <w:r w:rsidRPr="00960F5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123 867,27 тыс. рублей (38,35%), всего за 2019-2021 годы на общую сумму 435 658,85 тыс. рублей (60% от планируемого объема по программе 725 887,07 тыс. рублей).</w:t>
      </w:r>
    </w:p>
    <w:p w14:paraId="0EFB38B8" w14:textId="4DB3B971" w:rsidR="00762415" w:rsidRPr="006C3ACE" w:rsidRDefault="0078024F" w:rsidP="000D26BF">
      <w:pPr>
        <w:widowControl w:val="0"/>
        <w:autoSpaceDE w:val="0"/>
        <w:autoSpaceDN w:val="0"/>
        <w:spacing w:after="0" w:line="26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</w:t>
      </w:r>
      <w:r w:rsidR="00762415" w:rsidRPr="006C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расселено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415" w:rsidRPr="006C3ACE">
        <w:rPr>
          <w:rFonts w:ascii="Times New Roman" w:eastAsia="Times New Roman" w:hAnsi="Times New Roman" w:cs="Times New Roman"/>
          <w:sz w:val="28"/>
          <w:szCs w:val="28"/>
          <w:lang w:eastAsia="ru-RU"/>
        </w:rPr>
        <w:t>120,0 м</w:t>
      </w:r>
      <w:r w:rsidR="00762415" w:rsidRPr="006C3A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762415" w:rsidRPr="006C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аварийного жилого фонда с количеством проживающих в нем жителей 490 человека</w:t>
      </w:r>
      <w:r w:rsidR="00A1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2415" w:rsidRPr="006C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состоянию на </w:t>
      </w:r>
      <w:r w:rsidR="000624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62415" w:rsidRPr="006C3A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24E5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762415" w:rsidRPr="006C3AC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расселено 9 984,2 м</w:t>
      </w:r>
      <w:r w:rsidR="00762415" w:rsidRPr="006C3A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762415" w:rsidRPr="006C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аварийного жилого фонда (70,6 % от утвержденного показателя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год)</w:t>
      </w:r>
      <w:r w:rsidR="00762415" w:rsidRPr="006C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количеством проживающих в нем жителей 674 человека (86,4 % от утвержденного показателя региональным проектом).</w:t>
      </w:r>
    </w:p>
    <w:p w14:paraId="7770590D" w14:textId="4B7A2DAD" w:rsidR="00762415" w:rsidRPr="008265A2" w:rsidRDefault="008265A2" w:rsidP="000D26BF">
      <w:pPr>
        <w:spacing w:after="0" w:line="269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62415" w:rsidRPr="008265A2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ый проект</w:t>
      </w:r>
      <w:r w:rsidR="00762415" w:rsidRPr="008265A2">
        <w:rPr>
          <w:rFonts w:ascii="Times New Roman" w:hAnsi="Times New Roman" w:cs="Times New Roman"/>
          <w:sz w:val="28"/>
          <w:szCs w:val="28"/>
        </w:rPr>
        <w:t xml:space="preserve"> «Чистая вода».</w:t>
      </w:r>
    </w:p>
    <w:p w14:paraId="4096A46E" w14:textId="65D8C165" w:rsidR="00762415" w:rsidRPr="004D19D2" w:rsidRDefault="008265A2" w:rsidP="000D26BF">
      <w:pPr>
        <w:widowControl w:val="0"/>
        <w:autoSpaceDE w:val="0"/>
        <w:autoSpaceDN w:val="0"/>
        <w:spacing w:after="0" w:line="26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2415"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ассовое исполнение регионального проекта «Чистая вода» за 2020 год составило 37 729,9 тыс. рублей (100</w:t>
      </w:r>
      <w:r w:rsidR="004B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415"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утвержде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ассигнований). </w:t>
      </w:r>
      <w:r w:rsidR="004606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62415"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 контракт по строительству объекта «Водовод по </w:t>
      </w:r>
      <w:r w:rsidR="00AA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2415"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Высоковольтной от Лужковского водовода до Кромского шоссе</w:t>
      </w:r>
      <w:r w:rsidR="007624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62415"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4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2415"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 введен в эксплуатацию в декабре 2020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65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762415"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елевые показатели достигнуты.  </w:t>
      </w:r>
    </w:p>
    <w:p w14:paraId="38B55F6E" w14:textId="4187BE4E" w:rsidR="00762415" w:rsidRPr="004D19D2" w:rsidRDefault="00762415" w:rsidP="000D26BF">
      <w:pPr>
        <w:widowControl w:val="0"/>
        <w:autoSpaceDE w:val="0"/>
        <w:autoSpaceDN w:val="0"/>
        <w:spacing w:after="0" w:line="26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82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</w:t>
      </w:r>
      <w:r w:rsidR="00590BF5" w:rsidRPr="0059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строительства и жилищно-коммунального хозяйства Российской Федерации</w:t>
      </w:r>
      <w:r w:rsidR="0059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 на общую сумму 78 478 ,7 тыс. рублей</w:t>
      </w:r>
      <w:r w:rsidR="00590B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01.10.</w:t>
      </w:r>
      <w:r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освоено 72 960,4 тыс. рублей</w:t>
      </w:r>
      <w:r w:rsidR="00EF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9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59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59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67 399,3 тыс. рублей, областн</w:t>
      </w:r>
      <w:r w:rsidR="0059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680,8 тыс. рублей, местн</w:t>
      </w:r>
      <w:r w:rsidR="0059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59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7 880,3 тыс. рублей</w:t>
      </w:r>
      <w:r w:rsidR="00EF67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B474151" w14:textId="3D4C44F9" w:rsidR="00762415" w:rsidRDefault="00BE32A6" w:rsidP="000D26BF">
      <w:pPr>
        <w:widowControl w:val="0"/>
        <w:autoSpaceDE w:val="0"/>
        <w:autoSpaceDN w:val="0"/>
        <w:spacing w:after="0" w:line="26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2415"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одрядной организацией МПП ВКХ «Орелводоканал» з</w:t>
      </w:r>
      <w:r w:rsidR="00B5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авершено строительство объекта, </w:t>
      </w:r>
      <w:r w:rsidR="00762415" w:rsidRPr="004D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документы в Управление по государственному строительному надзору для получения заключения о соответствии.</w:t>
      </w:r>
      <w:r w:rsidR="00F9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C3AC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елевые показатели</w:t>
      </w:r>
      <w:r w:rsidR="0076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проекта «Чистая вода» </w:t>
      </w:r>
      <w:r w:rsidR="0059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на 9</w:t>
      </w:r>
      <w:r w:rsidR="006C3ACE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BE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BF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sectPr w:rsidR="00762415" w:rsidSect="000D26BF">
      <w:headerReference w:type="default" r:id="rId8"/>
      <w:pgSz w:w="11906" w:h="16838"/>
      <w:pgMar w:top="1021" w:right="85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288A" w14:textId="77777777" w:rsidR="00424728" w:rsidRDefault="00424728" w:rsidP="00F573B4">
      <w:pPr>
        <w:spacing w:after="0" w:line="240" w:lineRule="auto"/>
      </w:pPr>
      <w:r>
        <w:separator/>
      </w:r>
    </w:p>
  </w:endnote>
  <w:endnote w:type="continuationSeparator" w:id="0">
    <w:p w14:paraId="612BDB98" w14:textId="77777777" w:rsidR="00424728" w:rsidRDefault="00424728" w:rsidP="00F5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1910" w14:textId="77777777" w:rsidR="00424728" w:rsidRDefault="00424728" w:rsidP="00F573B4">
      <w:pPr>
        <w:spacing w:after="0" w:line="240" w:lineRule="auto"/>
      </w:pPr>
      <w:r>
        <w:separator/>
      </w:r>
    </w:p>
  </w:footnote>
  <w:footnote w:type="continuationSeparator" w:id="0">
    <w:p w14:paraId="0DC050D9" w14:textId="77777777" w:rsidR="00424728" w:rsidRDefault="00424728" w:rsidP="00F5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811717"/>
      <w:docPartObj>
        <w:docPartGallery w:val="Page Numbers (Top of Page)"/>
        <w:docPartUnique/>
      </w:docPartObj>
    </w:sdtPr>
    <w:sdtEndPr/>
    <w:sdtContent>
      <w:p w14:paraId="169514A4" w14:textId="5B62CB01" w:rsidR="00F573B4" w:rsidRDefault="00533567">
        <w:pPr>
          <w:pStyle w:val="a4"/>
          <w:jc w:val="center"/>
        </w:pPr>
        <w:r>
          <w:fldChar w:fldCharType="begin"/>
        </w:r>
        <w:r w:rsidR="00F573B4">
          <w:instrText>PAGE   \* MERGEFORMAT</w:instrText>
        </w:r>
        <w:r>
          <w:fldChar w:fldCharType="separate"/>
        </w:r>
        <w:r w:rsidR="00E55282">
          <w:rPr>
            <w:noProof/>
          </w:rPr>
          <w:t>3</w:t>
        </w:r>
        <w:r>
          <w:fldChar w:fldCharType="end"/>
        </w:r>
      </w:p>
    </w:sdtContent>
  </w:sdt>
  <w:p w14:paraId="704587C1" w14:textId="77777777" w:rsidR="00F573B4" w:rsidRDefault="00F573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AF3"/>
    <w:multiLevelType w:val="hybridMultilevel"/>
    <w:tmpl w:val="BB46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0AA0"/>
    <w:multiLevelType w:val="hybridMultilevel"/>
    <w:tmpl w:val="85E0716C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A312E7"/>
    <w:multiLevelType w:val="hybridMultilevel"/>
    <w:tmpl w:val="AB627986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7953"/>
    <w:multiLevelType w:val="hybridMultilevel"/>
    <w:tmpl w:val="73DC1DC6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880615"/>
    <w:multiLevelType w:val="hybridMultilevel"/>
    <w:tmpl w:val="B636BFA2"/>
    <w:lvl w:ilvl="0" w:tplc="47C008F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390B58"/>
    <w:multiLevelType w:val="hybridMultilevel"/>
    <w:tmpl w:val="BE9CDAE8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92027"/>
    <w:multiLevelType w:val="hybridMultilevel"/>
    <w:tmpl w:val="99F02236"/>
    <w:lvl w:ilvl="0" w:tplc="AB0A184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7" w15:restartNumberingAfterBreak="0">
    <w:nsid w:val="251C574F"/>
    <w:multiLevelType w:val="hybridMultilevel"/>
    <w:tmpl w:val="2B547F26"/>
    <w:lvl w:ilvl="0" w:tplc="3238F3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D1671"/>
    <w:multiLevelType w:val="hybridMultilevel"/>
    <w:tmpl w:val="555298A6"/>
    <w:lvl w:ilvl="0" w:tplc="AB0A184E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158B7"/>
    <w:multiLevelType w:val="hybridMultilevel"/>
    <w:tmpl w:val="5B624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2740627"/>
    <w:multiLevelType w:val="hybridMultilevel"/>
    <w:tmpl w:val="47CE1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BA50F4"/>
    <w:multiLevelType w:val="hybridMultilevel"/>
    <w:tmpl w:val="60E0DB98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BE6D7D"/>
    <w:multiLevelType w:val="hybridMultilevel"/>
    <w:tmpl w:val="4C3ACDA8"/>
    <w:lvl w:ilvl="0" w:tplc="AB0A184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4C03957"/>
    <w:multiLevelType w:val="hybridMultilevel"/>
    <w:tmpl w:val="C3E2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215AB"/>
    <w:multiLevelType w:val="hybridMultilevel"/>
    <w:tmpl w:val="CA48EA46"/>
    <w:lvl w:ilvl="0" w:tplc="AB0A18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12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14"/>
  </w:num>
  <w:num w:numId="11">
    <w:abstractNumId w:val="8"/>
  </w:num>
  <w:num w:numId="12">
    <w:abstractNumId w:val="0"/>
  </w:num>
  <w:num w:numId="13">
    <w:abstractNumId w:val="3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D0B"/>
    <w:rsid w:val="000065CC"/>
    <w:rsid w:val="00011EF0"/>
    <w:rsid w:val="00023A2B"/>
    <w:rsid w:val="000266D8"/>
    <w:rsid w:val="00054D33"/>
    <w:rsid w:val="000624E5"/>
    <w:rsid w:val="00066385"/>
    <w:rsid w:val="0007498C"/>
    <w:rsid w:val="00076452"/>
    <w:rsid w:val="0007773C"/>
    <w:rsid w:val="000A4746"/>
    <w:rsid w:val="000B50FB"/>
    <w:rsid w:val="000B6212"/>
    <w:rsid w:val="000C1B92"/>
    <w:rsid w:val="000C313E"/>
    <w:rsid w:val="000C68DC"/>
    <w:rsid w:val="000D26BF"/>
    <w:rsid w:val="000D4355"/>
    <w:rsid w:val="000E2486"/>
    <w:rsid w:val="000E4A28"/>
    <w:rsid w:val="0010591C"/>
    <w:rsid w:val="00110997"/>
    <w:rsid w:val="001230F3"/>
    <w:rsid w:val="0012603F"/>
    <w:rsid w:val="00134C12"/>
    <w:rsid w:val="001360B5"/>
    <w:rsid w:val="0013634D"/>
    <w:rsid w:val="0014134F"/>
    <w:rsid w:val="00147107"/>
    <w:rsid w:val="00147DF6"/>
    <w:rsid w:val="00155483"/>
    <w:rsid w:val="00156B50"/>
    <w:rsid w:val="00157250"/>
    <w:rsid w:val="00170947"/>
    <w:rsid w:val="001728CC"/>
    <w:rsid w:val="00177459"/>
    <w:rsid w:val="00181886"/>
    <w:rsid w:val="00186474"/>
    <w:rsid w:val="00194374"/>
    <w:rsid w:val="001A3719"/>
    <w:rsid w:val="001A375C"/>
    <w:rsid w:val="001A4366"/>
    <w:rsid w:val="001A5E11"/>
    <w:rsid w:val="001B1DF8"/>
    <w:rsid w:val="001B2448"/>
    <w:rsid w:val="001D25D8"/>
    <w:rsid w:val="001D5635"/>
    <w:rsid w:val="001E5927"/>
    <w:rsid w:val="001F1A16"/>
    <w:rsid w:val="0022339B"/>
    <w:rsid w:val="002406FD"/>
    <w:rsid w:val="00242CC2"/>
    <w:rsid w:val="00246022"/>
    <w:rsid w:val="00250416"/>
    <w:rsid w:val="00252BD5"/>
    <w:rsid w:val="0025363B"/>
    <w:rsid w:val="002564EE"/>
    <w:rsid w:val="00261FD4"/>
    <w:rsid w:val="00266DE4"/>
    <w:rsid w:val="00281DBD"/>
    <w:rsid w:val="00282E78"/>
    <w:rsid w:val="00292996"/>
    <w:rsid w:val="00295D40"/>
    <w:rsid w:val="00296563"/>
    <w:rsid w:val="002C495C"/>
    <w:rsid w:val="002E140E"/>
    <w:rsid w:val="002F1113"/>
    <w:rsid w:val="00304DA7"/>
    <w:rsid w:val="0030532D"/>
    <w:rsid w:val="00305AE6"/>
    <w:rsid w:val="0030780C"/>
    <w:rsid w:val="00321264"/>
    <w:rsid w:val="00326736"/>
    <w:rsid w:val="00327DB6"/>
    <w:rsid w:val="003315E7"/>
    <w:rsid w:val="003328B4"/>
    <w:rsid w:val="003510DF"/>
    <w:rsid w:val="00356CAD"/>
    <w:rsid w:val="00360BE7"/>
    <w:rsid w:val="00361E8C"/>
    <w:rsid w:val="003722A4"/>
    <w:rsid w:val="0038102D"/>
    <w:rsid w:val="00382083"/>
    <w:rsid w:val="00387E0F"/>
    <w:rsid w:val="00390B10"/>
    <w:rsid w:val="00397B5F"/>
    <w:rsid w:val="003B3087"/>
    <w:rsid w:val="003B3AD3"/>
    <w:rsid w:val="003C296D"/>
    <w:rsid w:val="003C2F5C"/>
    <w:rsid w:val="003C3C23"/>
    <w:rsid w:val="003D188C"/>
    <w:rsid w:val="003E624E"/>
    <w:rsid w:val="003F0EBB"/>
    <w:rsid w:val="003F6C97"/>
    <w:rsid w:val="00405DDE"/>
    <w:rsid w:val="00412807"/>
    <w:rsid w:val="004155F3"/>
    <w:rsid w:val="00421792"/>
    <w:rsid w:val="00424728"/>
    <w:rsid w:val="00425242"/>
    <w:rsid w:val="0042626C"/>
    <w:rsid w:val="00427B75"/>
    <w:rsid w:val="0044401E"/>
    <w:rsid w:val="0045480F"/>
    <w:rsid w:val="00460655"/>
    <w:rsid w:val="00462DF4"/>
    <w:rsid w:val="00465CB4"/>
    <w:rsid w:val="00465DB0"/>
    <w:rsid w:val="004662F6"/>
    <w:rsid w:val="0046741A"/>
    <w:rsid w:val="004747C7"/>
    <w:rsid w:val="00490256"/>
    <w:rsid w:val="004A20BE"/>
    <w:rsid w:val="004A4105"/>
    <w:rsid w:val="004A429F"/>
    <w:rsid w:val="004B3DB3"/>
    <w:rsid w:val="004B50A1"/>
    <w:rsid w:val="004C2278"/>
    <w:rsid w:val="004D1173"/>
    <w:rsid w:val="004D48DF"/>
    <w:rsid w:val="004D58D2"/>
    <w:rsid w:val="00502EF8"/>
    <w:rsid w:val="0050436E"/>
    <w:rsid w:val="0050584A"/>
    <w:rsid w:val="005122D2"/>
    <w:rsid w:val="005138EE"/>
    <w:rsid w:val="00514AC2"/>
    <w:rsid w:val="00522CE5"/>
    <w:rsid w:val="0052499B"/>
    <w:rsid w:val="00533567"/>
    <w:rsid w:val="005511E8"/>
    <w:rsid w:val="00557CFB"/>
    <w:rsid w:val="005641CA"/>
    <w:rsid w:val="00573D81"/>
    <w:rsid w:val="0057406F"/>
    <w:rsid w:val="0058461D"/>
    <w:rsid w:val="00585CAA"/>
    <w:rsid w:val="00587179"/>
    <w:rsid w:val="00587734"/>
    <w:rsid w:val="005879F7"/>
    <w:rsid w:val="00590A40"/>
    <w:rsid w:val="00590BF5"/>
    <w:rsid w:val="00591D10"/>
    <w:rsid w:val="005A73D0"/>
    <w:rsid w:val="005A770C"/>
    <w:rsid w:val="005B285C"/>
    <w:rsid w:val="005B4E42"/>
    <w:rsid w:val="005C0ED8"/>
    <w:rsid w:val="005C1CB2"/>
    <w:rsid w:val="005C692C"/>
    <w:rsid w:val="005C7658"/>
    <w:rsid w:val="005C7677"/>
    <w:rsid w:val="005D267F"/>
    <w:rsid w:val="005D46B0"/>
    <w:rsid w:val="005D491A"/>
    <w:rsid w:val="005E0BF5"/>
    <w:rsid w:val="005E413C"/>
    <w:rsid w:val="005E44BC"/>
    <w:rsid w:val="005F1249"/>
    <w:rsid w:val="005F3F3A"/>
    <w:rsid w:val="0060321C"/>
    <w:rsid w:val="006054C7"/>
    <w:rsid w:val="00606556"/>
    <w:rsid w:val="00615F02"/>
    <w:rsid w:val="006205F9"/>
    <w:rsid w:val="006244A1"/>
    <w:rsid w:val="006368D8"/>
    <w:rsid w:val="00642E48"/>
    <w:rsid w:val="006616D1"/>
    <w:rsid w:val="00663C00"/>
    <w:rsid w:val="0067052D"/>
    <w:rsid w:val="006713F5"/>
    <w:rsid w:val="006756AD"/>
    <w:rsid w:val="0068265A"/>
    <w:rsid w:val="006830BC"/>
    <w:rsid w:val="0068386B"/>
    <w:rsid w:val="00683D1D"/>
    <w:rsid w:val="006955E1"/>
    <w:rsid w:val="006B154A"/>
    <w:rsid w:val="006C3ACE"/>
    <w:rsid w:val="00702BB0"/>
    <w:rsid w:val="00717593"/>
    <w:rsid w:val="00721014"/>
    <w:rsid w:val="00732D51"/>
    <w:rsid w:val="0073668D"/>
    <w:rsid w:val="00743447"/>
    <w:rsid w:val="00752131"/>
    <w:rsid w:val="00762415"/>
    <w:rsid w:val="0076340C"/>
    <w:rsid w:val="007638B5"/>
    <w:rsid w:val="0076565A"/>
    <w:rsid w:val="00775DCC"/>
    <w:rsid w:val="00775F75"/>
    <w:rsid w:val="00777ADB"/>
    <w:rsid w:val="0078024F"/>
    <w:rsid w:val="00784C51"/>
    <w:rsid w:val="00794ABD"/>
    <w:rsid w:val="00794B21"/>
    <w:rsid w:val="00795103"/>
    <w:rsid w:val="007977B9"/>
    <w:rsid w:val="007A2C46"/>
    <w:rsid w:val="007B481F"/>
    <w:rsid w:val="007C30E9"/>
    <w:rsid w:val="007C3782"/>
    <w:rsid w:val="007C3A42"/>
    <w:rsid w:val="007C3CFC"/>
    <w:rsid w:val="007C70F1"/>
    <w:rsid w:val="007E532B"/>
    <w:rsid w:val="007E60CC"/>
    <w:rsid w:val="007F14BD"/>
    <w:rsid w:val="007F3708"/>
    <w:rsid w:val="007F3B0B"/>
    <w:rsid w:val="0080745B"/>
    <w:rsid w:val="00811C58"/>
    <w:rsid w:val="00820C32"/>
    <w:rsid w:val="008228B2"/>
    <w:rsid w:val="00825025"/>
    <w:rsid w:val="008265A2"/>
    <w:rsid w:val="00832E69"/>
    <w:rsid w:val="00840DDB"/>
    <w:rsid w:val="0084116E"/>
    <w:rsid w:val="00853A06"/>
    <w:rsid w:val="00873A87"/>
    <w:rsid w:val="00882C4C"/>
    <w:rsid w:val="00887F05"/>
    <w:rsid w:val="00892921"/>
    <w:rsid w:val="008946F5"/>
    <w:rsid w:val="008A4000"/>
    <w:rsid w:val="008A7251"/>
    <w:rsid w:val="008B3E19"/>
    <w:rsid w:val="008B4529"/>
    <w:rsid w:val="008B4B5C"/>
    <w:rsid w:val="008E0BE4"/>
    <w:rsid w:val="008F2C2C"/>
    <w:rsid w:val="008F58DA"/>
    <w:rsid w:val="008F6AD3"/>
    <w:rsid w:val="0090405B"/>
    <w:rsid w:val="00906CDD"/>
    <w:rsid w:val="009270AA"/>
    <w:rsid w:val="00950DDD"/>
    <w:rsid w:val="00954E1E"/>
    <w:rsid w:val="009554EB"/>
    <w:rsid w:val="00956DF7"/>
    <w:rsid w:val="00960F55"/>
    <w:rsid w:val="00964F5F"/>
    <w:rsid w:val="00982641"/>
    <w:rsid w:val="00983827"/>
    <w:rsid w:val="00983B2B"/>
    <w:rsid w:val="009871F9"/>
    <w:rsid w:val="0099451E"/>
    <w:rsid w:val="009A0FAB"/>
    <w:rsid w:val="009B002D"/>
    <w:rsid w:val="009B381B"/>
    <w:rsid w:val="009B4AC5"/>
    <w:rsid w:val="009E203D"/>
    <w:rsid w:val="00A033F7"/>
    <w:rsid w:val="00A03B8C"/>
    <w:rsid w:val="00A04295"/>
    <w:rsid w:val="00A1164F"/>
    <w:rsid w:val="00A14D80"/>
    <w:rsid w:val="00A37203"/>
    <w:rsid w:val="00A41156"/>
    <w:rsid w:val="00A4208F"/>
    <w:rsid w:val="00A516B3"/>
    <w:rsid w:val="00A57557"/>
    <w:rsid w:val="00A61965"/>
    <w:rsid w:val="00A6249A"/>
    <w:rsid w:val="00A6458C"/>
    <w:rsid w:val="00A64E65"/>
    <w:rsid w:val="00A651C2"/>
    <w:rsid w:val="00A65542"/>
    <w:rsid w:val="00A67EF6"/>
    <w:rsid w:val="00A705CC"/>
    <w:rsid w:val="00A71F4B"/>
    <w:rsid w:val="00A772D4"/>
    <w:rsid w:val="00AA79FB"/>
    <w:rsid w:val="00AB1ADD"/>
    <w:rsid w:val="00AB5EFD"/>
    <w:rsid w:val="00AC273D"/>
    <w:rsid w:val="00AC339D"/>
    <w:rsid w:val="00AD4504"/>
    <w:rsid w:val="00AE50C1"/>
    <w:rsid w:val="00AF744D"/>
    <w:rsid w:val="00B01CEC"/>
    <w:rsid w:val="00B14DF4"/>
    <w:rsid w:val="00B32D60"/>
    <w:rsid w:val="00B3303E"/>
    <w:rsid w:val="00B345F6"/>
    <w:rsid w:val="00B542EC"/>
    <w:rsid w:val="00B60A4E"/>
    <w:rsid w:val="00B63924"/>
    <w:rsid w:val="00B73656"/>
    <w:rsid w:val="00BA3824"/>
    <w:rsid w:val="00BA5281"/>
    <w:rsid w:val="00BB631C"/>
    <w:rsid w:val="00BB7BAF"/>
    <w:rsid w:val="00BC042A"/>
    <w:rsid w:val="00BC1A49"/>
    <w:rsid w:val="00BD5B5E"/>
    <w:rsid w:val="00BE17DA"/>
    <w:rsid w:val="00BE32A6"/>
    <w:rsid w:val="00BF2464"/>
    <w:rsid w:val="00BF53DF"/>
    <w:rsid w:val="00C06175"/>
    <w:rsid w:val="00C076B7"/>
    <w:rsid w:val="00C118E8"/>
    <w:rsid w:val="00C13D80"/>
    <w:rsid w:val="00C16EE3"/>
    <w:rsid w:val="00C229C7"/>
    <w:rsid w:val="00C32367"/>
    <w:rsid w:val="00C369D7"/>
    <w:rsid w:val="00C40387"/>
    <w:rsid w:val="00C41149"/>
    <w:rsid w:val="00C42033"/>
    <w:rsid w:val="00C45A24"/>
    <w:rsid w:val="00C560C8"/>
    <w:rsid w:val="00C57788"/>
    <w:rsid w:val="00C577AE"/>
    <w:rsid w:val="00C67172"/>
    <w:rsid w:val="00C83091"/>
    <w:rsid w:val="00C84501"/>
    <w:rsid w:val="00C8520F"/>
    <w:rsid w:val="00C86765"/>
    <w:rsid w:val="00CA17FC"/>
    <w:rsid w:val="00CA1E56"/>
    <w:rsid w:val="00CA2B0A"/>
    <w:rsid w:val="00CB206B"/>
    <w:rsid w:val="00CB2476"/>
    <w:rsid w:val="00CC0275"/>
    <w:rsid w:val="00CC09A4"/>
    <w:rsid w:val="00CC7CC1"/>
    <w:rsid w:val="00CD17F2"/>
    <w:rsid w:val="00CD3F4F"/>
    <w:rsid w:val="00CD7B26"/>
    <w:rsid w:val="00CF1866"/>
    <w:rsid w:val="00D05BD0"/>
    <w:rsid w:val="00D0739A"/>
    <w:rsid w:val="00D11EE1"/>
    <w:rsid w:val="00D126C7"/>
    <w:rsid w:val="00D12742"/>
    <w:rsid w:val="00D13C61"/>
    <w:rsid w:val="00D14240"/>
    <w:rsid w:val="00D21547"/>
    <w:rsid w:val="00D26B38"/>
    <w:rsid w:val="00D579D0"/>
    <w:rsid w:val="00D713E6"/>
    <w:rsid w:val="00D71C0B"/>
    <w:rsid w:val="00D72149"/>
    <w:rsid w:val="00D7367D"/>
    <w:rsid w:val="00D7417D"/>
    <w:rsid w:val="00D77E79"/>
    <w:rsid w:val="00D8709B"/>
    <w:rsid w:val="00DA6195"/>
    <w:rsid w:val="00DB19DF"/>
    <w:rsid w:val="00DC4DE7"/>
    <w:rsid w:val="00DE027D"/>
    <w:rsid w:val="00DE39E4"/>
    <w:rsid w:val="00DE7FE1"/>
    <w:rsid w:val="00DF0E65"/>
    <w:rsid w:val="00DF110A"/>
    <w:rsid w:val="00DF225F"/>
    <w:rsid w:val="00DF662F"/>
    <w:rsid w:val="00E0127F"/>
    <w:rsid w:val="00E0249C"/>
    <w:rsid w:val="00E15BE2"/>
    <w:rsid w:val="00E27FBE"/>
    <w:rsid w:val="00E43B81"/>
    <w:rsid w:val="00E51453"/>
    <w:rsid w:val="00E54283"/>
    <w:rsid w:val="00E54731"/>
    <w:rsid w:val="00E55282"/>
    <w:rsid w:val="00E62025"/>
    <w:rsid w:val="00E67796"/>
    <w:rsid w:val="00E8247B"/>
    <w:rsid w:val="00E84B71"/>
    <w:rsid w:val="00E90C5E"/>
    <w:rsid w:val="00E90D0B"/>
    <w:rsid w:val="00E91688"/>
    <w:rsid w:val="00E92E8F"/>
    <w:rsid w:val="00E93889"/>
    <w:rsid w:val="00E97BB9"/>
    <w:rsid w:val="00EA0BC2"/>
    <w:rsid w:val="00EB0B92"/>
    <w:rsid w:val="00EC55E2"/>
    <w:rsid w:val="00EC7A2D"/>
    <w:rsid w:val="00ED09A0"/>
    <w:rsid w:val="00ED5E18"/>
    <w:rsid w:val="00EF0491"/>
    <w:rsid w:val="00EF6725"/>
    <w:rsid w:val="00F04553"/>
    <w:rsid w:val="00F053CC"/>
    <w:rsid w:val="00F05D05"/>
    <w:rsid w:val="00F30391"/>
    <w:rsid w:val="00F479AC"/>
    <w:rsid w:val="00F47BA9"/>
    <w:rsid w:val="00F50B6D"/>
    <w:rsid w:val="00F52CFA"/>
    <w:rsid w:val="00F573B4"/>
    <w:rsid w:val="00F60029"/>
    <w:rsid w:val="00F64214"/>
    <w:rsid w:val="00F67C1D"/>
    <w:rsid w:val="00F811A4"/>
    <w:rsid w:val="00F847CB"/>
    <w:rsid w:val="00F85E10"/>
    <w:rsid w:val="00F87414"/>
    <w:rsid w:val="00F91949"/>
    <w:rsid w:val="00F97875"/>
    <w:rsid w:val="00FD3984"/>
    <w:rsid w:val="00FD5958"/>
    <w:rsid w:val="00FE51E6"/>
    <w:rsid w:val="00FE5C96"/>
    <w:rsid w:val="00FF0F68"/>
    <w:rsid w:val="00FF2B83"/>
    <w:rsid w:val="00FF52B5"/>
    <w:rsid w:val="66B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46AD"/>
  <w15:docId w15:val="{3C354787-46AC-4A7D-842C-F9BA840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3B4"/>
  </w:style>
  <w:style w:type="paragraph" w:styleId="a6">
    <w:name w:val="footer"/>
    <w:basedOn w:val="a"/>
    <w:link w:val="a7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3B4"/>
  </w:style>
  <w:style w:type="paragraph" w:styleId="a8">
    <w:name w:val="Balloon Text"/>
    <w:basedOn w:val="a"/>
    <w:link w:val="a9"/>
    <w:uiPriority w:val="99"/>
    <w:semiHidden/>
    <w:unhideWhenUsed/>
    <w:rsid w:val="0000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5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9871F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9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C8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76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7412-3307-4D85-94DF-20EA94B9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</dc:creator>
  <cp:lastModifiedBy>КСП 255</cp:lastModifiedBy>
  <cp:revision>42</cp:revision>
  <cp:lastPrinted>2022-01-24T07:39:00Z</cp:lastPrinted>
  <dcterms:created xsi:type="dcterms:W3CDTF">2021-11-25T13:40:00Z</dcterms:created>
  <dcterms:modified xsi:type="dcterms:W3CDTF">2022-01-25T14:23:00Z</dcterms:modified>
</cp:coreProperties>
</file>