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6195" w14:textId="3417A041" w:rsidR="004A4A72" w:rsidRDefault="004A4A72" w:rsidP="004A4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 xml:space="preserve">Информация по результатам экспертно-аналитического мероприятия </w:t>
      </w:r>
      <w:r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«Аудит отдельных закупок в рамках реализации национального проекта «Образование» на территории Орловской области».</w:t>
      </w:r>
    </w:p>
    <w:p w14:paraId="096BAE17" w14:textId="77777777" w:rsidR="004A4A72" w:rsidRDefault="004A4A72" w:rsidP="004A4A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2DFE04" w14:textId="688B6526" w:rsidR="00EE0C0D" w:rsidRPr="004A4A72" w:rsidRDefault="00EE0C0D" w:rsidP="002D25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>В соответствии с Планом деятельности Контрольно-счетной палаты Орловской области на 2022 год проведено экспертно-аналитическое мероприятие «Аудит отдельных закупок в рамках реализации национального проекта «Образование» на территории Орловской области».</w:t>
      </w:r>
    </w:p>
    <w:p w14:paraId="4D76AFA0" w14:textId="1D3C31B4" w:rsidR="00EE0C0D" w:rsidRPr="004A4A72" w:rsidRDefault="00EE0C0D" w:rsidP="002D25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 xml:space="preserve">Объектами экспертно-аналитического мероприятия являлись Департамент образования Орловской области и заказчики, которые осуществляли закупки в рамках реализации национального проекта «Образование». Проверяемый период </w:t>
      </w:r>
      <w:bookmarkStart w:id="0" w:name="_Hlk124772175"/>
      <w:r w:rsidRPr="004A4A72">
        <w:rPr>
          <w:rFonts w:ascii="Times New Roman" w:eastAsia="Calibri" w:hAnsi="Times New Roman" w:cs="Times New Roman"/>
          <w:sz w:val="28"/>
          <w:szCs w:val="28"/>
        </w:rPr>
        <w:t>–</w:t>
      </w:r>
      <w:bookmarkEnd w:id="0"/>
      <w:r w:rsidRPr="004A4A72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 w:rsidR="00E7397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A4A72">
        <w:rPr>
          <w:rFonts w:ascii="Times New Roman" w:eastAsia="Calibri" w:hAnsi="Times New Roman" w:cs="Times New Roman"/>
          <w:sz w:val="28"/>
          <w:szCs w:val="28"/>
        </w:rPr>
        <w:t>иные периоды в случае необходимости</w:t>
      </w:r>
      <w:r w:rsidR="00E73971">
        <w:rPr>
          <w:rFonts w:ascii="Times New Roman" w:eastAsia="Calibri" w:hAnsi="Times New Roman" w:cs="Times New Roman"/>
          <w:sz w:val="28"/>
          <w:szCs w:val="28"/>
        </w:rPr>
        <w:t>)</w:t>
      </w:r>
      <w:r w:rsidRPr="004A4A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DC84308" w14:textId="51951D66" w:rsidR="001A4BAA" w:rsidRPr="004A4A72" w:rsidRDefault="00590863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4BA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национальному проекту «Образование» в Орловской области по состоянию на 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A4BA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 объем финансового обеспечения составляет 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="008E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715,33 </w:t>
      </w:r>
      <w:r w:rsidR="001A4BA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A4BA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законтрактовано </w:t>
      </w:r>
      <w:bookmarkStart w:id="1" w:name="_Hlk124773091"/>
      <w:r w:rsidR="000507A0" w:rsidRPr="004A4A72">
        <w:rPr>
          <w:rFonts w:ascii="Times New Roman" w:eastAsia="Calibri" w:hAnsi="Times New Roman" w:cs="Times New Roman"/>
          <w:sz w:val="28"/>
          <w:szCs w:val="28"/>
        </w:rPr>
        <w:t>–</w:t>
      </w:r>
      <w:bookmarkEnd w:id="1"/>
      <w:r w:rsidR="000507A0" w:rsidRPr="004A4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="008E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507,05</w:t>
      </w:r>
      <w:r w:rsidR="001A4BA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99,91</w:t>
      </w:r>
      <w:r w:rsidR="008E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4BA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%), освоено средств бюджета</w:t>
      </w:r>
      <w:r w:rsidR="000507A0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7A0" w:rsidRPr="004A4A72">
        <w:rPr>
          <w:rFonts w:ascii="Times New Roman" w:eastAsia="Calibri" w:hAnsi="Times New Roman" w:cs="Times New Roman"/>
          <w:sz w:val="28"/>
          <w:szCs w:val="28"/>
        </w:rPr>
        <w:t>–</w:t>
      </w:r>
      <w:r w:rsidR="001A4BA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="008E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486,15 тыс. рублей (99,90</w:t>
      </w:r>
      <w:r w:rsidR="008E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5BC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A4BA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2FBA22" w14:textId="77777777" w:rsidR="00150F24" w:rsidRPr="004A4A72" w:rsidRDefault="00150F24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Бюджетные средства, выделенные на закупки в рамках реализации региональных проектов, в 2022 году использованы получателями средств по следующим направлениям.</w:t>
      </w:r>
    </w:p>
    <w:p w14:paraId="550467B8" w14:textId="782CCFBD" w:rsidR="00150F24" w:rsidRPr="004A4A72" w:rsidRDefault="00150F24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Региональн</w:t>
      </w:r>
      <w:r w:rsidR="00282CA7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ый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проект «Современная школа»:</w:t>
      </w:r>
    </w:p>
    <w:p w14:paraId="250BCE9E" w14:textId="5D3241C5" w:rsidR="00150F24" w:rsidRPr="004A4A72" w:rsidRDefault="000507A0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2" w:name="_Hlk124861130"/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bookmarkEnd w:id="2"/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создание новых мест в общеобразовательных организациях Орловской области использовано </w:t>
      </w:r>
      <w:r w:rsidR="005655BC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1 019 740,60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тыс. рублей (строительство </w:t>
      </w:r>
      <w:r w:rsid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 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школ</w:t>
      </w:r>
      <w:r w:rsid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14:paraId="61A60B81" w14:textId="01BB2537" w:rsidR="00150F24" w:rsidRPr="004A4A72" w:rsidRDefault="000507A0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создание и обеспечение «Точек роста»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использовано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68</w:t>
      </w:r>
      <w:r w:rsidR="008E6A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100,30</w:t>
      </w:r>
      <w:r w:rsidR="008E6A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 рублей (в 47 школах).</w:t>
      </w:r>
      <w:r w:rsidR="00150F24" w:rsidRPr="004A4A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2101EC" w14:textId="19052E5D" w:rsidR="00150F24" w:rsidRPr="004A4A72" w:rsidRDefault="00150F24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Региональн</w:t>
      </w:r>
      <w:r w:rsidR="00282CA7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ый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«Успех каждого ребенка»:</w:t>
      </w:r>
    </w:p>
    <w:p w14:paraId="2B538657" w14:textId="13707AFF" w:rsidR="00150F24" w:rsidRPr="004A4A72" w:rsidRDefault="000507A0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>–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закупку оборудования для реализации дополнительных общеразвивающих программ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использовано 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13 600,95 тыс. рублей (приобретено оборудование в 40 учреждениях);</w:t>
      </w:r>
    </w:p>
    <w:p w14:paraId="3E5575A6" w14:textId="110384E7" w:rsidR="00150F24" w:rsidRPr="004A4A72" w:rsidRDefault="000507A0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>–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создание в общеобразовательных организациях условий для занятий физической культурой и спортом – 26 733,95 тыс. рублей (осуществлен ремонт спортивных залов и приобретен спортивный инвентарь в 7 школах).</w:t>
      </w:r>
    </w:p>
    <w:p w14:paraId="6F8F2410" w14:textId="29B6E663" w:rsidR="00150F24" w:rsidRPr="004A4A72" w:rsidRDefault="00150F24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Региональн</w:t>
      </w:r>
      <w:r w:rsidR="00282CA7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ый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проект «Молодые профессионалы»:</w:t>
      </w:r>
    </w:p>
    <w:p w14:paraId="616773F2" w14:textId="5BE4198A" w:rsidR="00150F24" w:rsidRPr="004A4A72" w:rsidRDefault="000507A0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>–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создание (обновление) материально-технической базы образовательных организаций, реализующих программы среднего профессионального образования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использовано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46 657,10 тыс. рублей (</w:t>
      </w:r>
      <w:r w:rsidR="002D2551" w:rsidRP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приобретено оборудование в </w:t>
      </w:r>
      <w:r w:rsid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2D2551" w:rsidRP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учреждения</w:t>
      </w:r>
      <w:r w:rsid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14:paraId="58D7E7C0" w14:textId="4E2F8445" w:rsidR="00150F24" w:rsidRPr="004A4A72" w:rsidRDefault="000507A0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>–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создание и обеспечение функционирования центров опережающей профессиональной подготовки – 20 856,43 тыс. рублей (БПОУ ОО «Орловский техникум агротехнологий и транспорта»).</w:t>
      </w:r>
    </w:p>
    <w:p w14:paraId="6DE28C9C" w14:textId="593C6BF8" w:rsidR="00150F24" w:rsidRPr="004A4A72" w:rsidRDefault="00150F24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Региональн</w:t>
      </w:r>
      <w:r w:rsidR="00282CA7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ый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«Цифровая образовательная среда»:</w:t>
      </w:r>
    </w:p>
    <w:p w14:paraId="2739310A" w14:textId="37930FBA" w:rsidR="00150F24" w:rsidRPr="004A4A72" w:rsidRDefault="000507A0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>–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обеспечение образовательных организаци</w:t>
      </w:r>
      <w:r w:rsidR="00E41555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</w:t>
      </w:r>
      <w:r w:rsidR="00150F24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материально-технической базой для внедрения цифровой образовательной среды – 58 640,90 тыс. рублей. </w:t>
      </w:r>
    </w:p>
    <w:p w14:paraId="1F643DE6" w14:textId="4EEE1290" w:rsidR="00150F24" w:rsidRPr="004A4A72" w:rsidRDefault="00150F24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Согласно отчетным данным за 2022</w:t>
      </w:r>
      <w:r w:rsidR="00E739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 плановые значения предусмотренных 4 региональными проектами показателей и результатов достигнуты. </w:t>
      </w:r>
    </w:p>
    <w:p w14:paraId="43A4AC65" w14:textId="7513DFC6" w:rsidR="0007516F" w:rsidRPr="004A4A72" w:rsidRDefault="0007516F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</w:t>
      </w:r>
      <w:r w:rsidR="00722ACA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отдельных закупок установлен</w:t>
      </w:r>
      <w:r w:rsidR="00FE7539"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следующие нарушения и замечания</w:t>
      </w:r>
      <w:r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5D477" w14:textId="5EB861D7" w:rsidR="00A31993" w:rsidRPr="004A4A72" w:rsidRDefault="00A31993" w:rsidP="002D25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процессе планирования закупок на стадии формирования и обоснования </w:t>
      </w:r>
      <w:r w:rsidR="00664E69"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начальной (максимальной) цены контракта (далее – </w:t>
      </w:r>
      <w:r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НМЦК</w:t>
      </w:r>
      <w:r w:rsidR="00664E69"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заказчиками недостаточно исследованы ценовые предложения на рынке, что привело по отдельным закупкам к завышению НМЦК и указывает на несоблюдение заказчиками приказа Министерства экономического развития Российской Федерации от </w:t>
      </w:r>
      <w:r w:rsidR="00FC6FE1"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FC6FE1"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.10.</w:t>
      </w:r>
      <w:r w:rsidRPr="004A4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2013 № 567.</w:t>
      </w:r>
    </w:p>
    <w:p w14:paraId="0EE4A92F" w14:textId="2D95FC10" w:rsidR="00A31993" w:rsidRPr="004A4A72" w:rsidRDefault="00A31993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статьи 8 Федерального закона </w:t>
      </w:r>
      <w:r w:rsidR="00E73971" w:rsidRPr="00E7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</w:t>
      </w:r>
      <w:r w:rsidR="00E739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3971" w:rsidRPr="00E7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 w:rsidR="00E739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3971" w:rsidRPr="00E739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739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971" w:rsidRPr="00E7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</w:t>
      </w:r>
      <w:r w:rsidR="00093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44-ФЗ) </w:t>
      </w:r>
      <w:r w:rsidRPr="004A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две закупки на общую сумму 3 532,71 тыс. рублей искусственно раздроблены на несколько </w:t>
      </w:r>
      <w:r w:rsidR="00AC7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с единственным поставщиком</w:t>
      </w:r>
      <w:r w:rsidR="009A6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3B55A6" w14:textId="15FBC7DC" w:rsidR="002D2551" w:rsidRDefault="00A31993" w:rsidP="002D2551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3" w:name="_Hlk124265085"/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нарушение Методики составления графика выполнения строительно-монтажных работ и графика оплаты выполненных </w:t>
      </w:r>
      <w:r w:rsid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работ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контракту (договору), утвержденной приказом Министерства строительства и жилищно-коммунального хозяйства РФ от 05.06.2018 № 336/</w:t>
      </w:r>
      <w:proofErr w:type="spellStart"/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</w:t>
      </w:r>
      <w:proofErr w:type="spellEnd"/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F41B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двум контрактам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установлен порядок сдачи-приемки выполненных работ (объемов работ)</w:t>
      </w:r>
      <w:r w:rsidR="00F41B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F442BD" w:rsidRPr="00F442BD">
        <w:t xml:space="preserve"> </w:t>
      </w:r>
    </w:p>
    <w:p w14:paraId="623FE02B" w14:textId="21E4B688" w:rsidR="00F41B86" w:rsidRDefault="00F442BD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442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нарушение условий муниципального контракта на строительство объекта подрядчиком не представлены договоры, заключенные с субподрядчиками, а также акты выполненных работ по итогам их исполнения.</w:t>
      </w:r>
    </w:p>
    <w:bookmarkEnd w:id="3"/>
    <w:p w14:paraId="3E3997AD" w14:textId="3C8DDAB4" w:rsidR="00F313BA" w:rsidRPr="004A4A72" w:rsidRDefault="00F313BA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нарушение статьи 95 Федерального закона № 44</w:t>
      </w:r>
      <w:r w:rsidR="000932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ФЗ </w:t>
      </w:r>
      <w:r w:rsidR="00F41B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муниципальным учреждением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 исполнении договора </w:t>
      </w:r>
      <w:r w:rsidR="003C715F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необоснованно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изменены существенные условия, а именно дополнительным соглашением в локальную смету внесены </w:t>
      </w:r>
      <w:r w:rsidR="00BC5600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новые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</w:t>
      </w:r>
      <w:r w:rsidR="00BC5600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работ </w:t>
      </w:r>
      <w:r w:rsidR="00AC71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ремонту </w:t>
      </w:r>
      <w:r w:rsidR="003C715F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общую сумму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871,53 тыс. рублей.</w:t>
      </w:r>
      <w:r w:rsidR="00BC5600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623CA828" w14:textId="4BEF8897" w:rsidR="00F313BA" w:rsidRPr="004A4A72" w:rsidRDefault="00F313BA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нарушение части 1 статьи 34 Федерального закона № 44</w:t>
      </w:r>
      <w:r w:rsidR="000932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ФЗ </w:t>
      </w:r>
      <w:r w:rsidR="00F41B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учреждением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заключен контракт на поставку компьютерного оборудования на сумму 396,49</w:t>
      </w:r>
      <w:r w:rsidR="002D25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тыс. рублей без указания на конкретные показатели </w:t>
      </w:r>
      <w:r w:rsidR="00FC6FE1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(характеристики)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товара. </w:t>
      </w:r>
    </w:p>
    <w:p w14:paraId="17D972D3" w14:textId="29BD570B" w:rsidR="00F313BA" w:rsidRPr="004A4A72" w:rsidRDefault="00F313BA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нарушение части 4 статьи 96 Федерального закона № 44</w:t>
      </w:r>
      <w:r w:rsidR="000932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ФЗ </w:t>
      </w:r>
      <w:r w:rsidR="00F41B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отдельными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заказчиками заключены договоры без предоставления обеспечения исполнения договоров на общую сумму 49,94 тыс. рублей.</w:t>
      </w:r>
    </w:p>
    <w:p w14:paraId="4F8B8744" w14:textId="74B7753C" w:rsidR="00F313BA" w:rsidRPr="004A4A72" w:rsidRDefault="00F313BA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нарушение части 8 статьи 30, части 13.1 статьи 34 Федерального закона № 44</w:t>
      </w:r>
      <w:r w:rsidR="000932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ФЗ заказчиками по </w:t>
      </w:r>
      <w:r w:rsidR="00BD39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 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договорам осуществлена оплата за поставку товара на общую сумму 1 929,27 тыс. рублей позже установленного срока на 14</w:t>
      </w:r>
      <w:r w:rsidR="000932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 дней.</w:t>
      </w:r>
    </w:p>
    <w:p w14:paraId="0F193F39" w14:textId="165DB26C" w:rsidR="00A31993" w:rsidRPr="004A4A72" w:rsidRDefault="00A31993" w:rsidP="002D2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нарушение частей 6, 7 статьи 34 Федерального закона № 44</w:t>
      </w:r>
      <w:r w:rsidR="000932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ФЗ заказчиками не направл</w:t>
      </w:r>
      <w:r w:rsidR="00C41EFD"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ены</w:t>
      </w:r>
      <w:r w:rsidRPr="004A4A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недобросовестным поставщикам (подрядчикам) требования об уплате неустойки на общую сумму 315,30 тыс. рублей.</w:t>
      </w:r>
    </w:p>
    <w:p w14:paraId="4426364D" w14:textId="4988C424" w:rsidR="00A31993" w:rsidRPr="004A4A72" w:rsidRDefault="00F313BA" w:rsidP="002D25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A72">
        <w:rPr>
          <w:rFonts w:ascii="Times New Roman" w:eastAsia="Calibri" w:hAnsi="Times New Roman" w:cs="Times New Roman"/>
          <w:sz w:val="28"/>
          <w:szCs w:val="28"/>
        </w:rPr>
        <w:t>В нарушение части 3 статьи 103 Федерального закона № 44</w:t>
      </w:r>
      <w:r w:rsidR="00093265">
        <w:rPr>
          <w:rFonts w:ascii="Times New Roman" w:eastAsia="Calibri" w:hAnsi="Times New Roman" w:cs="Times New Roman"/>
          <w:sz w:val="28"/>
          <w:szCs w:val="28"/>
        </w:rPr>
        <w:t>-</w:t>
      </w:r>
      <w:r w:rsidRPr="004A4A72">
        <w:rPr>
          <w:rFonts w:ascii="Times New Roman" w:eastAsia="Calibri" w:hAnsi="Times New Roman" w:cs="Times New Roman"/>
          <w:sz w:val="28"/>
          <w:szCs w:val="28"/>
        </w:rPr>
        <w:t xml:space="preserve">ФЗ </w:t>
      </w:r>
      <w:r w:rsidR="00BD3986">
        <w:rPr>
          <w:rFonts w:ascii="Times New Roman" w:eastAsia="Calibri" w:hAnsi="Times New Roman" w:cs="Times New Roman"/>
          <w:sz w:val="28"/>
          <w:szCs w:val="28"/>
        </w:rPr>
        <w:t xml:space="preserve">отдельными </w:t>
      </w:r>
      <w:r w:rsidRPr="004A4A72">
        <w:rPr>
          <w:rFonts w:ascii="Times New Roman" w:eastAsia="Calibri" w:hAnsi="Times New Roman" w:cs="Times New Roman"/>
          <w:sz w:val="28"/>
          <w:szCs w:val="28"/>
        </w:rPr>
        <w:t xml:space="preserve">заказчиками </w:t>
      </w:r>
      <w:r w:rsidR="004769A0" w:rsidRPr="004A4A72">
        <w:rPr>
          <w:rFonts w:ascii="Times New Roman" w:eastAsia="Calibri" w:hAnsi="Times New Roman" w:cs="Times New Roman"/>
          <w:sz w:val="28"/>
          <w:szCs w:val="28"/>
        </w:rPr>
        <w:t xml:space="preserve">не соблюдены требования по срокам и порядку </w:t>
      </w:r>
      <w:r w:rsidR="004769A0" w:rsidRPr="004A4A72">
        <w:rPr>
          <w:rFonts w:ascii="Times New Roman" w:eastAsia="Calibri" w:hAnsi="Times New Roman" w:cs="Times New Roman"/>
          <w:sz w:val="28"/>
          <w:szCs w:val="28"/>
        </w:rPr>
        <w:lastRenderedPageBreak/>
        <w:t>размещения информации о заключении, исполнении, расторжении 5</w:t>
      </w:r>
      <w:r w:rsidR="008E6AEB">
        <w:rPr>
          <w:rFonts w:ascii="Times New Roman" w:eastAsia="Calibri" w:hAnsi="Times New Roman" w:cs="Times New Roman"/>
          <w:sz w:val="28"/>
          <w:szCs w:val="28"/>
        </w:rPr>
        <w:t> </w:t>
      </w:r>
      <w:r w:rsidR="004769A0" w:rsidRPr="004A4A72">
        <w:rPr>
          <w:rFonts w:ascii="Times New Roman" w:eastAsia="Calibri" w:hAnsi="Times New Roman" w:cs="Times New Roman"/>
          <w:sz w:val="28"/>
          <w:szCs w:val="28"/>
        </w:rPr>
        <w:t xml:space="preserve">контрактов </w:t>
      </w:r>
      <w:r w:rsidRPr="004A4A72">
        <w:rPr>
          <w:rFonts w:ascii="Times New Roman" w:eastAsia="Calibri" w:hAnsi="Times New Roman" w:cs="Times New Roman"/>
          <w:sz w:val="28"/>
          <w:szCs w:val="28"/>
        </w:rPr>
        <w:t>в реестре контрактов в единой информационной системе в сфере закупок.</w:t>
      </w:r>
    </w:p>
    <w:sectPr w:rsidR="00A31993" w:rsidRPr="004A4A72" w:rsidSect="002570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9796" w14:textId="77777777" w:rsidR="00C36589" w:rsidRDefault="00C36589" w:rsidP="002570E7">
      <w:pPr>
        <w:spacing w:after="0" w:line="240" w:lineRule="auto"/>
      </w:pPr>
      <w:r>
        <w:separator/>
      </w:r>
    </w:p>
  </w:endnote>
  <w:endnote w:type="continuationSeparator" w:id="0">
    <w:p w14:paraId="6665C1CB" w14:textId="77777777" w:rsidR="00C36589" w:rsidRDefault="00C36589" w:rsidP="0025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2AF7" w14:textId="77777777" w:rsidR="00C36589" w:rsidRDefault="00C36589" w:rsidP="002570E7">
      <w:pPr>
        <w:spacing w:after="0" w:line="240" w:lineRule="auto"/>
      </w:pPr>
      <w:r>
        <w:separator/>
      </w:r>
    </w:p>
  </w:footnote>
  <w:footnote w:type="continuationSeparator" w:id="0">
    <w:p w14:paraId="246EEB4F" w14:textId="77777777" w:rsidR="00C36589" w:rsidRDefault="00C36589" w:rsidP="0025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063390"/>
      <w:docPartObj>
        <w:docPartGallery w:val="Page Numbers (Top of Page)"/>
        <w:docPartUnique/>
      </w:docPartObj>
    </w:sdtPr>
    <w:sdtContent>
      <w:p w14:paraId="603A35A8" w14:textId="3F5B3E07" w:rsidR="002570E7" w:rsidRDefault="002570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761CE" w14:textId="77777777" w:rsidR="002570E7" w:rsidRDefault="002570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B9"/>
    <w:multiLevelType w:val="hybridMultilevel"/>
    <w:tmpl w:val="947E1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18D"/>
    <w:multiLevelType w:val="hybridMultilevel"/>
    <w:tmpl w:val="ADA4233C"/>
    <w:lvl w:ilvl="0" w:tplc="75640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748FE"/>
    <w:multiLevelType w:val="hybridMultilevel"/>
    <w:tmpl w:val="D382CCF6"/>
    <w:lvl w:ilvl="0" w:tplc="EDA8D4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063007"/>
    <w:multiLevelType w:val="hybridMultilevel"/>
    <w:tmpl w:val="2F9E3F8C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4518"/>
    <w:multiLevelType w:val="multilevel"/>
    <w:tmpl w:val="5C4C56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5" w15:restartNumberingAfterBreak="0">
    <w:nsid w:val="48A1152F"/>
    <w:multiLevelType w:val="hybridMultilevel"/>
    <w:tmpl w:val="9A125546"/>
    <w:lvl w:ilvl="0" w:tplc="6B422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1378C3"/>
    <w:multiLevelType w:val="multilevel"/>
    <w:tmpl w:val="67D4B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9C322E"/>
    <w:multiLevelType w:val="hybridMultilevel"/>
    <w:tmpl w:val="65FAB0B0"/>
    <w:lvl w:ilvl="0" w:tplc="ACC45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C95A74"/>
    <w:multiLevelType w:val="multilevel"/>
    <w:tmpl w:val="CA1E5FA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702624"/>
    <w:multiLevelType w:val="hybridMultilevel"/>
    <w:tmpl w:val="06043ACE"/>
    <w:lvl w:ilvl="0" w:tplc="6B422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F26E51"/>
    <w:multiLevelType w:val="hybridMultilevel"/>
    <w:tmpl w:val="74D45280"/>
    <w:lvl w:ilvl="0" w:tplc="93FEE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3A362E"/>
    <w:multiLevelType w:val="hybridMultilevel"/>
    <w:tmpl w:val="DC90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53C24"/>
    <w:multiLevelType w:val="hybridMultilevel"/>
    <w:tmpl w:val="8AB490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79FC"/>
    <w:multiLevelType w:val="multilevel"/>
    <w:tmpl w:val="5C4C56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5D0E6F"/>
    <w:multiLevelType w:val="hybridMultilevel"/>
    <w:tmpl w:val="7BCC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5517D"/>
    <w:multiLevelType w:val="hybridMultilevel"/>
    <w:tmpl w:val="4E6CFBE6"/>
    <w:lvl w:ilvl="0" w:tplc="9898784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691803757">
    <w:abstractNumId w:val="0"/>
  </w:num>
  <w:num w:numId="2" w16cid:durableId="360133620">
    <w:abstractNumId w:val="11"/>
  </w:num>
  <w:num w:numId="3" w16cid:durableId="1148085040">
    <w:abstractNumId w:val="15"/>
  </w:num>
  <w:num w:numId="4" w16cid:durableId="1875800245">
    <w:abstractNumId w:val="4"/>
  </w:num>
  <w:num w:numId="5" w16cid:durableId="744450080">
    <w:abstractNumId w:val="12"/>
  </w:num>
  <w:num w:numId="6" w16cid:durableId="1816949329">
    <w:abstractNumId w:val="5"/>
  </w:num>
  <w:num w:numId="7" w16cid:durableId="1584949958">
    <w:abstractNumId w:val="2"/>
  </w:num>
  <w:num w:numId="8" w16cid:durableId="2080588278">
    <w:abstractNumId w:val="9"/>
  </w:num>
  <w:num w:numId="9" w16cid:durableId="1031220490">
    <w:abstractNumId w:val="3"/>
  </w:num>
  <w:num w:numId="10" w16cid:durableId="321009339">
    <w:abstractNumId w:val="14"/>
  </w:num>
  <w:num w:numId="11" w16cid:durableId="1764567894">
    <w:abstractNumId w:val="13"/>
  </w:num>
  <w:num w:numId="12" w16cid:durableId="887644925">
    <w:abstractNumId w:val="10"/>
  </w:num>
  <w:num w:numId="13" w16cid:durableId="1032263653">
    <w:abstractNumId w:val="6"/>
  </w:num>
  <w:num w:numId="14" w16cid:durableId="1570842249">
    <w:abstractNumId w:val="8"/>
  </w:num>
  <w:num w:numId="15" w16cid:durableId="488058797">
    <w:abstractNumId w:val="7"/>
  </w:num>
  <w:num w:numId="16" w16cid:durableId="23259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5C"/>
    <w:rsid w:val="00013D0C"/>
    <w:rsid w:val="000507A0"/>
    <w:rsid w:val="0007516F"/>
    <w:rsid w:val="00080E1C"/>
    <w:rsid w:val="00093265"/>
    <w:rsid w:val="00112251"/>
    <w:rsid w:val="001410C5"/>
    <w:rsid w:val="00150F24"/>
    <w:rsid w:val="00150FF3"/>
    <w:rsid w:val="00155C41"/>
    <w:rsid w:val="00174FB7"/>
    <w:rsid w:val="00182825"/>
    <w:rsid w:val="001A4BAA"/>
    <w:rsid w:val="001C4C81"/>
    <w:rsid w:val="00226F9A"/>
    <w:rsid w:val="002562CE"/>
    <w:rsid w:val="002570E7"/>
    <w:rsid w:val="00282CA7"/>
    <w:rsid w:val="00290812"/>
    <w:rsid w:val="002D229A"/>
    <w:rsid w:val="002D2551"/>
    <w:rsid w:val="002F1F47"/>
    <w:rsid w:val="00305E28"/>
    <w:rsid w:val="0031054B"/>
    <w:rsid w:val="00313BD9"/>
    <w:rsid w:val="003630E4"/>
    <w:rsid w:val="003C715F"/>
    <w:rsid w:val="003D1734"/>
    <w:rsid w:val="003D1F3F"/>
    <w:rsid w:val="004016E2"/>
    <w:rsid w:val="004668E6"/>
    <w:rsid w:val="004769A0"/>
    <w:rsid w:val="004A4A72"/>
    <w:rsid w:val="005655BC"/>
    <w:rsid w:val="00587D44"/>
    <w:rsid w:val="00590863"/>
    <w:rsid w:val="00592A50"/>
    <w:rsid w:val="005A65EF"/>
    <w:rsid w:val="005F61D0"/>
    <w:rsid w:val="0065546A"/>
    <w:rsid w:val="00664E69"/>
    <w:rsid w:val="006A43E0"/>
    <w:rsid w:val="00710E68"/>
    <w:rsid w:val="00722ACA"/>
    <w:rsid w:val="00737F97"/>
    <w:rsid w:val="007432B0"/>
    <w:rsid w:val="007614E6"/>
    <w:rsid w:val="007638BC"/>
    <w:rsid w:val="007739FC"/>
    <w:rsid w:val="007905F7"/>
    <w:rsid w:val="007C6C9F"/>
    <w:rsid w:val="007D5B58"/>
    <w:rsid w:val="00813688"/>
    <w:rsid w:val="0082119B"/>
    <w:rsid w:val="008267C0"/>
    <w:rsid w:val="00893EBE"/>
    <w:rsid w:val="008E6AEB"/>
    <w:rsid w:val="009260AC"/>
    <w:rsid w:val="00971B3D"/>
    <w:rsid w:val="009A606E"/>
    <w:rsid w:val="009F1357"/>
    <w:rsid w:val="009F240E"/>
    <w:rsid w:val="009F420D"/>
    <w:rsid w:val="00A14BDE"/>
    <w:rsid w:val="00A31993"/>
    <w:rsid w:val="00A37D44"/>
    <w:rsid w:val="00A40A02"/>
    <w:rsid w:val="00A55BCB"/>
    <w:rsid w:val="00A7141A"/>
    <w:rsid w:val="00A866C0"/>
    <w:rsid w:val="00AC7115"/>
    <w:rsid w:val="00AF49CD"/>
    <w:rsid w:val="00B207A8"/>
    <w:rsid w:val="00B66F67"/>
    <w:rsid w:val="00B70D0D"/>
    <w:rsid w:val="00B75671"/>
    <w:rsid w:val="00B82AAD"/>
    <w:rsid w:val="00B94040"/>
    <w:rsid w:val="00BA2ABD"/>
    <w:rsid w:val="00BC5600"/>
    <w:rsid w:val="00BC58D0"/>
    <w:rsid w:val="00BD3986"/>
    <w:rsid w:val="00C36589"/>
    <w:rsid w:val="00C41EFD"/>
    <w:rsid w:val="00C57EB1"/>
    <w:rsid w:val="00C95300"/>
    <w:rsid w:val="00CC4441"/>
    <w:rsid w:val="00CF2788"/>
    <w:rsid w:val="00CF51D3"/>
    <w:rsid w:val="00D25151"/>
    <w:rsid w:val="00D33E76"/>
    <w:rsid w:val="00D4081F"/>
    <w:rsid w:val="00D54DEB"/>
    <w:rsid w:val="00D8275C"/>
    <w:rsid w:val="00D91F73"/>
    <w:rsid w:val="00DE22E7"/>
    <w:rsid w:val="00E234DB"/>
    <w:rsid w:val="00E41555"/>
    <w:rsid w:val="00E73971"/>
    <w:rsid w:val="00EB28A3"/>
    <w:rsid w:val="00EE0C0D"/>
    <w:rsid w:val="00F1147E"/>
    <w:rsid w:val="00F313BA"/>
    <w:rsid w:val="00F41B86"/>
    <w:rsid w:val="00F442BD"/>
    <w:rsid w:val="00FB74D2"/>
    <w:rsid w:val="00FC6FE1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4A84"/>
  <w15:chartTrackingRefBased/>
  <w15:docId w15:val="{1B0F85CD-C1BA-49EB-B329-45664606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6F"/>
    <w:pPr>
      <w:ind w:left="720"/>
      <w:contextualSpacing/>
    </w:pPr>
  </w:style>
  <w:style w:type="table" w:styleId="a4">
    <w:name w:val="Table Grid"/>
    <w:basedOn w:val="a1"/>
    <w:uiPriority w:val="59"/>
    <w:rsid w:val="0007516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516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516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7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16F"/>
  </w:style>
  <w:style w:type="paragraph" w:styleId="a8">
    <w:name w:val="footer"/>
    <w:basedOn w:val="a"/>
    <w:link w:val="a9"/>
    <w:uiPriority w:val="99"/>
    <w:unhideWhenUsed/>
    <w:rsid w:val="0007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16F"/>
  </w:style>
  <w:style w:type="table" w:customStyle="1" w:styleId="10">
    <w:name w:val="Сетка таблицы1"/>
    <w:basedOn w:val="a1"/>
    <w:next w:val="a4"/>
    <w:uiPriority w:val="39"/>
    <w:rsid w:val="000751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7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EAB5-6611-454F-8B1D-B9EF2A6E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524</dc:creator>
  <cp:keywords/>
  <dc:description/>
  <cp:lastModifiedBy>КСП 255</cp:lastModifiedBy>
  <cp:revision>2</cp:revision>
  <cp:lastPrinted>2023-02-06T13:45:00Z</cp:lastPrinted>
  <dcterms:created xsi:type="dcterms:W3CDTF">2023-02-09T14:29:00Z</dcterms:created>
  <dcterms:modified xsi:type="dcterms:W3CDTF">2023-02-09T14:29:00Z</dcterms:modified>
</cp:coreProperties>
</file>