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E7" w:rsidRPr="00AE3D83" w:rsidRDefault="00CA76E7" w:rsidP="00AE3D83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  <w:r w:rsidRPr="00AE3D83">
        <w:rPr>
          <w:rFonts w:eastAsia="Times New Roman"/>
          <w:lang w:eastAsia="ru-RU"/>
        </w:rPr>
        <w:t>Заключение</w:t>
      </w:r>
    </w:p>
    <w:p w:rsidR="00CA76E7" w:rsidRPr="00AE3D83" w:rsidRDefault="00CA76E7" w:rsidP="00AE3D8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365F91" w:themeColor="accent1" w:themeShade="BF"/>
          <w:sz w:val="32"/>
          <w:szCs w:val="28"/>
          <w:lang w:eastAsia="ru-RU"/>
        </w:rPr>
      </w:pPr>
      <w:r w:rsidRPr="00AE3D83">
        <w:rPr>
          <w:rFonts w:ascii="Times New Roman" w:eastAsia="Times New Roman" w:hAnsi="Times New Roman"/>
          <w:b/>
          <w:bCs/>
          <w:color w:val="365F91" w:themeColor="accent1" w:themeShade="BF"/>
          <w:sz w:val="32"/>
          <w:szCs w:val="28"/>
          <w:lang w:eastAsia="ru-RU"/>
        </w:rPr>
        <w:t xml:space="preserve">на отчет об исполнении областного бюджета </w:t>
      </w:r>
    </w:p>
    <w:p w:rsidR="00CA76E7" w:rsidRPr="00AE3D83" w:rsidRDefault="00CA76E7" w:rsidP="00AE3D8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365F91" w:themeColor="accent1" w:themeShade="BF"/>
          <w:sz w:val="32"/>
          <w:szCs w:val="28"/>
          <w:lang w:eastAsia="ru-RU"/>
        </w:rPr>
      </w:pPr>
      <w:r w:rsidRPr="00AE3D83">
        <w:rPr>
          <w:rFonts w:ascii="Times New Roman" w:eastAsia="Times New Roman" w:hAnsi="Times New Roman"/>
          <w:b/>
          <w:bCs/>
          <w:color w:val="365F91" w:themeColor="accent1" w:themeShade="BF"/>
          <w:sz w:val="32"/>
          <w:szCs w:val="28"/>
          <w:lang w:eastAsia="ru-RU"/>
        </w:rPr>
        <w:t>за 2014 год</w:t>
      </w:r>
    </w:p>
    <w:p w:rsidR="00AC6677" w:rsidRDefault="00AC6677" w:rsidP="00AC6677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color w:val="1F497D"/>
          <w:sz w:val="32"/>
          <w:szCs w:val="28"/>
          <w:lang w:eastAsia="ru-RU"/>
        </w:rPr>
      </w:pPr>
    </w:p>
    <w:p w:rsidR="00AC6677" w:rsidRDefault="00AC6677" w:rsidP="00AC6677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color w:val="1F497D"/>
          <w:sz w:val="32"/>
          <w:szCs w:val="28"/>
          <w:lang w:eastAsia="ru-RU"/>
        </w:rPr>
      </w:pPr>
    </w:p>
    <w:p w:rsidR="00AE3D83" w:rsidRPr="00CA76E7" w:rsidRDefault="00AE3D83" w:rsidP="00AC6677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color w:val="1F497D"/>
          <w:sz w:val="32"/>
          <w:szCs w:val="28"/>
          <w:lang w:eastAsia="ru-RU"/>
        </w:rPr>
      </w:pPr>
    </w:p>
    <w:p w:rsidR="00CA76E7" w:rsidRPr="00991E53" w:rsidRDefault="00CA76E7" w:rsidP="00AC6677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6802DA">
        <w:rPr>
          <w:sz w:val="28"/>
          <w:szCs w:val="28"/>
        </w:rPr>
        <w:t xml:space="preserve">Настоящее заключение подготовлено в соответствии с Бюджетным кодексом РФ, Законами Орловской области от </w:t>
      </w:r>
      <w:r w:rsidR="006802DA" w:rsidRPr="006802DA">
        <w:rPr>
          <w:sz w:val="28"/>
          <w:szCs w:val="28"/>
        </w:rPr>
        <w:t>26</w:t>
      </w:r>
      <w:r w:rsidR="00F82EEF">
        <w:rPr>
          <w:sz w:val="28"/>
          <w:szCs w:val="28"/>
        </w:rPr>
        <w:t xml:space="preserve"> декабря </w:t>
      </w:r>
      <w:r w:rsidR="006802DA" w:rsidRPr="006802DA">
        <w:rPr>
          <w:sz w:val="28"/>
          <w:szCs w:val="28"/>
        </w:rPr>
        <w:t>2014</w:t>
      </w:r>
      <w:r w:rsidRPr="006802DA">
        <w:rPr>
          <w:sz w:val="28"/>
          <w:szCs w:val="28"/>
        </w:rPr>
        <w:t xml:space="preserve"> года </w:t>
      </w:r>
      <w:r w:rsidR="00F82EEF">
        <w:rPr>
          <w:sz w:val="28"/>
          <w:szCs w:val="28"/>
        </w:rPr>
        <w:t xml:space="preserve">             </w:t>
      </w:r>
      <w:r w:rsidRPr="006802DA">
        <w:rPr>
          <w:sz w:val="28"/>
          <w:szCs w:val="28"/>
        </w:rPr>
        <w:t xml:space="preserve">№ </w:t>
      </w:r>
      <w:r w:rsidR="006802DA" w:rsidRPr="006802DA">
        <w:rPr>
          <w:sz w:val="28"/>
          <w:szCs w:val="28"/>
        </w:rPr>
        <w:t>1</w:t>
      </w:r>
      <w:r w:rsidRPr="006802DA">
        <w:rPr>
          <w:sz w:val="28"/>
          <w:szCs w:val="28"/>
        </w:rPr>
        <w:t>724-ОЗ «О бюджетном процессе в Орловской области» и от 12</w:t>
      </w:r>
      <w:r w:rsidR="00F82EEF">
        <w:rPr>
          <w:sz w:val="28"/>
          <w:szCs w:val="28"/>
        </w:rPr>
        <w:t xml:space="preserve"> июля </w:t>
      </w:r>
      <w:r w:rsidRPr="006802DA">
        <w:rPr>
          <w:sz w:val="28"/>
          <w:szCs w:val="28"/>
        </w:rPr>
        <w:t>2011 года № 1229-ОЗ «О Контрольно-счетной палате Орловской области</w:t>
      </w:r>
      <w:r w:rsidRPr="00551BDA">
        <w:rPr>
          <w:sz w:val="28"/>
          <w:szCs w:val="28"/>
        </w:rPr>
        <w:t>»</w:t>
      </w:r>
      <w:r w:rsidRPr="00551BDA">
        <w:rPr>
          <w:rFonts w:eastAsia="Times New Roman" w:cs="Times New Roman"/>
          <w:sz w:val="28"/>
          <w:szCs w:val="28"/>
        </w:rPr>
        <w:t>, с пунктами 2.4 и 2.</w:t>
      </w:r>
      <w:r w:rsidR="006802DA" w:rsidRPr="00551BDA">
        <w:rPr>
          <w:rFonts w:eastAsia="Times New Roman" w:cs="Times New Roman"/>
          <w:sz w:val="28"/>
          <w:szCs w:val="28"/>
        </w:rPr>
        <w:t>5</w:t>
      </w:r>
      <w:r w:rsidRPr="00551BDA">
        <w:rPr>
          <w:rFonts w:eastAsia="Times New Roman" w:cs="Times New Roman"/>
          <w:sz w:val="28"/>
          <w:szCs w:val="28"/>
        </w:rPr>
        <w:t xml:space="preserve"> Плана деятельности Контрольно-счетной палаты Орловской области на 201</w:t>
      </w:r>
      <w:r w:rsidR="006802DA" w:rsidRPr="00551BDA">
        <w:rPr>
          <w:rFonts w:eastAsia="Times New Roman" w:cs="Times New Roman"/>
          <w:sz w:val="28"/>
          <w:szCs w:val="28"/>
        </w:rPr>
        <w:t>5</w:t>
      </w:r>
      <w:r w:rsidRPr="00551BDA">
        <w:rPr>
          <w:rFonts w:eastAsia="Times New Roman" w:cs="Times New Roman"/>
          <w:sz w:val="28"/>
          <w:szCs w:val="28"/>
        </w:rPr>
        <w:t xml:space="preserve"> год и на основании распоряжения</w:t>
      </w:r>
      <w:r w:rsidR="00F82EEF">
        <w:rPr>
          <w:rFonts w:eastAsia="Times New Roman" w:cs="Times New Roman"/>
          <w:sz w:val="28"/>
          <w:szCs w:val="28"/>
        </w:rPr>
        <w:t xml:space="preserve"> председателя</w:t>
      </w:r>
      <w:r w:rsidRPr="00551BDA">
        <w:rPr>
          <w:rFonts w:eastAsia="Times New Roman" w:cs="Times New Roman"/>
          <w:sz w:val="28"/>
          <w:szCs w:val="28"/>
        </w:rPr>
        <w:t xml:space="preserve"> Контрольно-счетной палаты Орловской области </w:t>
      </w:r>
      <w:r w:rsidRPr="00991E53">
        <w:rPr>
          <w:rFonts w:eastAsia="Times New Roman" w:cs="Times New Roman"/>
          <w:sz w:val="28"/>
          <w:szCs w:val="28"/>
        </w:rPr>
        <w:t>от</w:t>
      </w:r>
      <w:proofErr w:type="gramEnd"/>
      <w:r w:rsidRPr="00991E53">
        <w:rPr>
          <w:rFonts w:eastAsia="Times New Roman" w:cs="Times New Roman"/>
          <w:sz w:val="28"/>
          <w:szCs w:val="28"/>
        </w:rPr>
        <w:t xml:space="preserve"> 1</w:t>
      </w:r>
      <w:r w:rsidR="00AC31FB">
        <w:rPr>
          <w:rFonts w:eastAsia="Times New Roman" w:cs="Times New Roman"/>
          <w:sz w:val="28"/>
          <w:szCs w:val="28"/>
        </w:rPr>
        <w:t>0</w:t>
      </w:r>
      <w:r w:rsidRPr="00991E53">
        <w:rPr>
          <w:rFonts w:eastAsia="Times New Roman" w:cs="Times New Roman"/>
          <w:sz w:val="28"/>
          <w:szCs w:val="28"/>
        </w:rPr>
        <w:t xml:space="preserve"> апреля 201</w:t>
      </w:r>
      <w:r w:rsidR="00AC31FB">
        <w:rPr>
          <w:rFonts w:eastAsia="Times New Roman" w:cs="Times New Roman"/>
          <w:sz w:val="28"/>
          <w:szCs w:val="28"/>
        </w:rPr>
        <w:t>5</w:t>
      </w:r>
      <w:r w:rsidRPr="00991E53">
        <w:rPr>
          <w:rFonts w:eastAsia="Times New Roman" w:cs="Times New Roman"/>
          <w:sz w:val="28"/>
          <w:szCs w:val="28"/>
        </w:rPr>
        <w:t xml:space="preserve"> года </w:t>
      </w:r>
      <w:r w:rsidR="00991E53" w:rsidRPr="00991E53">
        <w:rPr>
          <w:rFonts w:eastAsia="Times New Roman" w:cs="Times New Roman"/>
          <w:sz w:val="28"/>
          <w:szCs w:val="28"/>
        </w:rPr>
        <w:t xml:space="preserve">             </w:t>
      </w:r>
      <w:r w:rsidRPr="00991E53">
        <w:rPr>
          <w:rFonts w:eastAsia="Times New Roman" w:cs="Times New Roman"/>
          <w:sz w:val="28"/>
          <w:szCs w:val="28"/>
        </w:rPr>
        <w:t xml:space="preserve">№ </w:t>
      </w:r>
      <w:r w:rsidR="00AC31FB">
        <w:rPr>
          <w:rFonts w:eastAsia="Times New Roman" w:cs="Times New Roman"/>
          <w:sz w:val="28"/>
          <w:szCs w:val="28"/>
        </w:rPr>
        <w:t>64</w:t>
      </w:r>
      <w:r w:rsidRPr="00991E53">
        <w:rPr>
          <w:rFonts w:eastAsia="Times New Roman" w:cs="Times New Roman"/>
          <w:sz w:val="28"/>
          <w:szCs w:val="28"/>
        </w:rPr>
        <w:t>р-СП.</w:t>
      </w:r>
    </w:p>
    <w:p w:rsidR="00CA76E7" w:rsidRPr="00CA76E7" w:rsidRDefault="00CA76E7" w:rsidP="00AC6677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A76E7">
        <w:rPr>
          <w:sz w:val="28"/>
          <w:szCs w:val="28"/>
        </w:rPr>
        <w:t xml:space="preserve">Отчет об исполнении областного бюджета за 2014 год и соответствующие материалы представлены Правительством Орловской области в Контрольно-счетную палату Орловской области 10 апреля 2015 года, </w:t>
      </w:r>
      <w:r w:rsidRPr="008D1775">
        <w:rPr>
          <w:sz w:val="28"/>
          <w:szCs w:val="28"/>
        </w:rPr>
        <w:t xml:space="preserve">что соответствует требованиям статьи </w:t>
      </w:r>
      <w:r w:rsidR="00AC6677" w:rsidRPr="00AC6677">
        <w:rPr>
          <w:sz w:val="28"/>
          <w:szCs w:val="28"/>
        </w:rPr>
        <w:t>22</w:t>
      </w:r>
      <w:r w:rsidR="008D1775" w:rsidRPr="008D1775">
        <w:rPr>
          <w:sz w:val="28"/>
          <w:szCs w:val="28"/>
        </w:rPr>
        <w:t xml:space="preserve"> </w:t>
      </w:r>
      <w:r w:rsidRPr="008D1775">
        <w:rPr>
          <w:sz w:val="28"/>
          <w:szCs w:val="28"/>
        </w:rPr>
        <w:t>Закона Орловской области от</w:t>
      </w:r>
      <w:r w:rsidRPr="00CA76E7">
        <w:rPr>
          <w:sz w:val="28"/>
          <w:szCs w:val="28"/>
        </w:rPr>
        <w:t xml:space="preserve"> 26</w:t>
      </w:r>
      <w:r w:rsidR="00F82EEF">
        <w:rPr>
          <w:sz w:val="28"/>
          <w:szCs w:val="28"/>
        </w:rPr>
        <w:t xml:space="preserve"> декабря </w:t>
      </w:r>
      <w:r w:rsidRPr="00CA76E7">
        <w:rPr>
          <w:sz w:val="28"/>
          <w:szCs w:val="28"/>
        </w:rPr>
        <w:t>2014 года № 1724-ОЗ «О бюджетном процессе в Орловской области».</w:t>
      </w:r>
    </w:p>
    <w:p w:rsidR="00CA76E7" w:rsidRPr="008D1775" w:rsidRDefault="00CA76E7" w:rsidP="00AC6677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D1775">
        <w:rPr>
          <w:sz w:val="28"/>
          <w:szCs w:val="28"/>
        </w:rPr>
        <w:t>Состав документов и материалов, представленных одновременно с законопроектом об исполнении областного бюджета за 201</w:t>
      </w:r>
      <w:r w:rsidR="00AC6677">
        <w:rPr>
          <w:sz w:val="28"/>
          <w:szCs w:val="28"/>
        </w:rPr>
        <w:t>4</w:t>
      </w:r>
      <w:r w:rsidRPr="008D1775">
        <w:rPr>
          <w:sz w:val="28"/>
          <w:szCs w:val="28"/>
        </w:rPr>
        <w:t xml:space="preserve"> год, соответствует требованиям статьи </w:t>
      </w:r>
      <w:r w:rsidR="008D1775" w:rsidRPr="008D1775">
        <w:rPr>
          <w:sz w:val="28"/>
          <w:szCs w:val="28"/>
        </w:rPr>
        <w:t>23 Закона Орловской области от 26</w:t>
      </w:r>
      <w:r w:rsidR="00AC6677">
        <w:rPr>
          <w:sz w:val="28"/>
          <w:szCs w:val="28"/>
        </w:rPr>
        <w:t xml:space="preserve"> декабря </w:t>
      </w:r>
      <w:r w:rsidR="008D1775" w:rsidRPr="008D1775">
        <w:rPr>
          <w:sz w:val="28"/>
          <w:szCs w:val="28"/>
        </w:rPr>
        <w:t>2014 года № 1724-ОЗ «О бюджетном процессе в Орловской области»</w:t>
      </w:r>
      <w:r w:rsidRPr="008D1775">
        <w:rPr>
          <w:sz w:val="28"/>
          <w:szCs w:val="28"/>
        </w:rPr>
        <w:t xml:space="preserve">. </w:t>
      </w:r>
    </w:p>
    <w:p w:rsidR="00CA76E7" w:rsidRPr="00CA76E7" w:rsidRDefault="00CA76E7" w:rsidP="00AC6677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  <w:highlight w:val="lightGray"/>
        </w:rPr>
      </w:pPr>
      <w:proofErr w:type="gramStart"/>
      <w:r w:rsidRPr="008D1775">
        <w:rPr>
          <w:sz w:val="28"/>
          <w:szCs w:val="28"/>
        </w:rPr>
        <w:t xml:space="preserve">Законом Орловской области от </w:t>
      </w:r>
      <w:r w:rsidR="008D1775" w:rsidRPr="008D1775">
        <w:rPr>
          <w:sz w:val="28"/>
          <w:szCs w:val="28"/>
        </w:rPr>
        <w:t>6</w:t>
      </w:r>
      <w:r w:rsidRPr="008D1775">
        <w:rPr>
          <w:sz w:val="28"/>
          <w:szCs w:val="28"/>
        </w:rPr>
        <w:t xml:space="preserve"> декабря 201</w:t>
      </w:r>
      <w:r w:rsidR="008D1775" w:rsidRPr="008D1775">
        <w:rPr>
          <w:sz w:val="28"/>
          <w:szCs w:val="28"/>
        </w:rPr>
        <w:t>3</w:t>
      </w:r>
      <w:r w:rsidRPr="008D1775">
        <w:rPr>
          <w:sz w:val="28"/>
          <w:szCs w:val="28"/>
        </w:rPr>
        <w:t xml:space="preserve"> года № </w:t>
      </w:r>
      <w:r w:rsidR="008D1775" w:rsidRPr="008D1775">
        <w:rPr>
          <w:sz w:val="28"/>
          <w:szCs w:val="28"/>
        </w:rPr>
        <w:t>1563</w:t>
      </w:r>
      <w:r w:rsidRPr="008D1775">
        <w:rPr>
          <w:sz w:val="28"/>
          <w:szCs w:val="28"/>
        </w:rPr>
        <w:t>-ОЗ «Об областном бюджете на 201</w:t>
      </w:r>
      <w:r w:rsidR="008D1775" w:rsidRPr="008D1775">
        <w:rPr>
          <w:sz w:val="28"/>
          <w:szCs w:val="28"/>
        </w:rPr>
        <w:t>4</w:t>
      </w:r>
      <w:r w:rsidRPr="008D1775">
        <w:rPr>
          <w:sz w:val="28"/>
          <w:szCs w:val="28"/>
        </w:rPr>
        <w:t xml:space="preserve"> год и на плановый период 201</w:t>
      </w:r>
      <w:r w:rsidR="008D1775" w:rsidRPr="008D1775">
        <w:rPr>
          <w:sz w:val="28"/>
          <w:szCs w:val="28"/>
        </w:rPr>
        <w:t>5</w:t>
      </w:r>
      <w:r w:rsidRPr="008D1775">
        <w:rPr>
          <w:sz w:val="28"/>
          <w:szCs w:val="28"/>
        </w:rPr>
        <w:t xml:space="preserve"> и 201</w:t>
      </w:r>
      <w:r w:rsidR="008D1775" w:rsidRPr="008D1775">
        <w:rPr>
          <w:sz w:val="28"/>
          <w:szCs w:val="28"/>
        </w:rPr>
        <w:t>6</w:t>
      </w:r>
      <w:r w:rsidRPr="008D1775">
        <w:rPr>
          <w:sz w:val="28"/>
          <w:szCs w:val="28"/>
        </w:rPr>
        <w:t xml:space="preserve"> годов» </w:t>
      </w:r>
      <w:r w:rsidRPr="001C6620">
        <w:rPr>
          <w:sz w:val="28"/>
          <w:szCs w:val="28"/>
        </w:rPr>
        <w:t>областной бюджет на 201</w:t>
      </w:r>
      <w:r w:rsidR="008D1775" w:rsidRPr="001C6620">
        <w:rPr>
          <w:sz w:val="28"/>
          <w:szCs w:val="28"/>
        </w:rPr>
        <w:t>4</w:t>
      </w:r>
      <w:r w:rsidRPr="001C6620">
        <w:rPr>
          <w:sz w:val="28"/>
          <w:szCs w:val="28"/>
        </w:rPr>
        <w:t xml:space="preserve"> год утвержден первоначально по доходам в сумме </w:t>
      </w:r>
      <w:r w:rsidR="008D1775" w:rsidRPr="001C6620">
        <w:rPr>
          <w:sz w:val="28"/>
          <w:szCs w:val="28"/>
        </w:rPr>
        <w:t>26 432 492,4</w:t>
      </w:r>
      <w:r w:rsidRPr="001C6620">
        <w:rPr>
          <w:sz w:val="28"/>
          <w:szCs w:val="28"/>
        </w:rPr>
        <w:t xml:space="preserve"> тыс. рублей, по расходам – </w:t>
      </w:r>
      <w:r w:rsidR="008D1775" w:rsidRPr="001C6620">
        <w:rPr>
          <w:sz w:val="28"/>
          <w:szCs w:val="28"/>
        </w:rPr>
        <w:t xml:space="preserve">29 370 425,2 тыс. рублей, дефицит бюджета </w:t>
      </w:r>
      <w:r w:rsidRPr="001C6620">
        <w:rPr>
          <w:sz w:val="28"/>
          <w:szCs w:val="28"/>
        </w:rPr>
        <w:t xml:space="preserve">в размере – </w:t>
      </w:r>
      <w:r w:rsidR="008D1775" w:rsidRPr="001C6620">
        <w:rPr>
          <w:sz w:val="28"/>
          <w:szCs w:val="28"/>
        </w:rPr>
        <w:t>2 937 932,8</w:t>
      </w:r>
      <w:r w:rsidRPr="001C6620">
        <w:rPr>
          <w:sz w:val="28"/>
          <w:szCs w:val="28"/>
        </w:rPr>
        <w:t xml:space="preserve"> тыс. рублей, или </w:t>
      </w:r>
      <w:r w:rsidR="001C6620" w:rsidRPr="001C6620">
        <w:rPr>
          <w:sz w:val="28"/>
          <w:szCs w:val="28"/>
        </w:rPr>
        <w:t xml:space="preserve">20,2 </w:t>
      </w:r>
      <w:r w:rsidRPr="001C6620">
        <w:rPr>
          <w:sz w:val="28"/>
          <w:szCs w:val="28"/>
        </w:rPr>
        <w:t>% от общего объема</w:t>
      </w:r>
      <w:proofErr w:type="gramEnd"/>
      <w:r w:rsidRPr="001C6620">
        <w:rPr>
          <w:sz w:val="28"/>
          <w:szCs w:val="28"/>
        </w:rPr>
        <w:t xml:space="preserve"> доходов областного бюджета без учета утвержденного объема безвозмездных поступлений.</w:t>
      </w:r>
    </w:p>
    <w:p w:rsidR="00CA76E7" w:rsidRPr="00CA76E7" w:rsidRDefault="00CA76E7" w:rsidP="00AC6677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  <w:highlight w:val="lightGray"/>
        </w:rPr>
      </w:pPr>
      <w:r w:rsidRPr="00CE4EBA">
        <w:rPr>
          <w:sz w:val="28"/>
          <w:szCs w:val="28"/>
        </w:rPr>
        <w:t xml:space="preserve">В процессе исполнения бюджета в течение финансового года в закон об областном бюджете изменения и дополнения вносились </w:t>
      </w:r>
      <w:r w:rsidR="00CE4EBA">
        <w:rPr>
          <w:sz w:val="28"/>
          <w:szCs w:val="28"/>
        </w:rPr>
        <w:t>восемь</w:t>
      </w:r>
      <w:r w:rsidRPr="00CE4EBA">
        <w:rPr>
          <w:sz w:val="28"/>
          <w:szCs w:val="28"/>
        </w:rPr>
        <w:t xml:space="preserve"> раз. С учетом всех изменений плановые назначения областного бюджета по доходам увеличились на </w:t>
      </w:r>
      <w:r w:rsidR="00CE4EBA" w:rsidRPr="00CE4EBA">
        <w:rPr>
          <w:sz w:val="28"/>
          <w:szCs w:val="28"/>
        </w:rPr>
        <w:t>784 872,4</w:t>
      </w:r>
      <w:r w:rsidRPr="00CE4EBA">
        <w:rPr>
          <w:sz w:val="28"/>
          <w:szCs w:val="28"/>
        </w:rPr>
        <w:t xml:space="preserve"> тыс. рублей, или на </w:t>
      </w:r>
      <w:r w:rsidR="00CE4EBA" w:rsidRPr="00CE4EBA">
        <w:rPr>
          <w:sz w:val="28"/>
          <w:szCs w:val="28"/>
        </w:rPr>
        <w:t xml:space="preserve">3,0 </w:t>
      </w:r>
      <w:r w:rsidRPr="00CE4EBA">
        <w:rPr>
          <w:sz w:val="28"/>
          <w:szCs w:val="28"/>
        </w:rPr>
        <w:t>% и составили</w:t>
      </w:r>
      <w:r w:rsidRPr="00CE4EBA">
        <w:rPr>
          <w:color w:val="FF0000"/>
          <w:sz w:val="28"/>
          <w:szCs w:val="28"/>
        </w:rPr>
        <w:t xml:space="preserve"> </w:t>
      </w:r>
      <w:r w:rsidR="00CE4EBA" w:rsidRPr="00CE4EBA">
        <w:rPr>
          <w:sz w:val="28"/>
          <w:szCs w:val="28"/>
        </w:rPr>
        <w:t>27 217 364,8</w:t>
      </w:r>
      <w:r w:rsidRPr="00CE4EBA">
        <w:rPr>
          <w:color w:val="FF0000"/>
          <w:sz w:val="28"/>
          <w:szCs w:val="28"/>
        </w:rPr>
        <w:t xml:space="preserve"> </w:t>
      </w:r>
      <w:r w:rsidRPr="00CE4EBA">
        <w:rPr>
          <w:sz w:val="28"/>
          <w:szCs w:val="28"/>
        </w:rPr>
        <w:t xml:space="preserve">тыс. рублей; по расходам увеличились на </w:t>
      </w:r>
      <w:r w:rsidR="00CE4EBA" w:rsidRPr="00CE4EBA">
        <w:rPr>
          <w:sz w:val="28"/>
          <w:szCs w:val="28"/>
        </w:rPr>
        <w:t>826 044,7</w:t>
      </w:r>
      <w:r w:rsidRPr="00CE4EBA">
        <w:rPr>
          <w:sz w:val="28"/>
          <w:szCs w:val="28"/>
        </w:rPr>
        <w:t xml:space="preserve"> тыс. рублей (на 2,</w:t>
      </w:r>
      <w:r w:rsidR="00CE4EBA" w:rsidRPr="00CE4EBA">
        <w:rPr>
          <w:sz w:val="28"/>
          <w:szCs w:val="28"/>
        </w:rPr>
        <w:t xml:space="preserve">8 </w:t>
      </w:r>
      <w:r w:rsidRPr="00CE4EBA">
        <w:rPr>
          <w:sz w:val="28"/>
          <w:szCs w:val="28"/>
        </w:rPr>
        <w:t xml:space="preserve">%) и составили </w:t>
      </w:r>
      <w:r w:rsidR="00CE4EBA" w:rsidRPr="00CE4EBA">
        <w:rPr>
          <w:sz w:val="28"/>
          <w:szCs w:val="28"/>
        </w:rPr>
        <w:t xml:space="preserve">30 196 469,9 </w:t>
      </w:r>
      <w:r w:rsidRPr="00CE4EBA">
        <w:rPr>
          <w:sz w:val="28"/>
          <w:szCs w:val="28"/>
        </w:rPr>
        <w:t>тыс. рублей</w:t>
      </w:r>
      <w:r w:rsidRPr="00274945">
        <w:rPr>
          <w:sz w:val="28"/>
          <w:szCs w:val="28"/>
        </w:rPr>
        <w:t xml:space="preserve">; дефицит областного бюджета </w:t>
      </w:r>
      <w:r w:rsidR="00D73920">
        <w:rPr>
          <w:sz w:val="28"/>
          <w:szCs w:val="28"/>
        </w:rPr>
        <w:t xml:space="preserve">увеличился </w:t>
      </w:r>
      <w:r w:rsidRPr="00274945">
        <w:rPr>
          <w:sz w:val="28"/>
          <w:szCs w:val="28"/>
        </w:rPr>
        <w:t xml:space="preserve">до </w:t>
      </w:r>
      <w:r w:rsidR="00CE4EBA" w:rsidRPr="00274945">
        <w:rPr>
          <w:sz w:val="28"/>
          <w:szCs w:val="28"/>
        </w:rPr>
        <w:t>2 979 105,1</w:t>
      </w:r>
      <w:r w:rsidRPr="00274945">
        <w:rPr>
          <w:sz w:val="28"/>
          <w:szCs w:val="28"/>
        </w:rPr>
        <w:t xml:space="preserve"> тыс. рублей, или на </w:t>
      </w:r>
      <w:r w:rsidR="00274945" w:rsidRPr="00274945">
        <w:rPr>
          <w:sz w:val="28"/>
          <w:szCs w:val="28"/>
        </w:rPr>
        <w:t xml:space="preserve">1,4 </w:t>
      </w:r>
      <w:r w:rsidRPr="00274945">
        <w:rPr>
          <w:sz w:val="28"/>
          <w:szCs w:val="28"/>
        </w:rPr>
        <w:t>%</w:t>
      </w:r>
      <w:r w:rsidR="00CE4EBA" w:rsidRPr="00274945">
        <w:rPr>
          <w:sz w:val="28"/>
          <w:szCs w:val="28"/>
        </w:rPr>
        <w:t xml:space="preserve"> (41 172,3 тыс. рублей)</w:t>
      </w:r>
      <w:r w:rsidRPr="00274945">
        <w:rPr>
          <w:sz w:val="28"/>
          <w:szCs w:val="28"/>
        </w:rPr>
        <w:t xml:space="preserve"> от первоначально утвержденного и составил </w:t>
      </w:r>
      <w:r w:rsidR="00274945" w:rsidRPr="00274945">
        <w:rPr>
          <w:sz w:val="28"/>
          <w:szCs w:val="28"/>
        </w:rPr>
        <w:t xml:space="preserve">20,5 </w:t>
      </w:r>
      <w:r w:rsidRPr="00274945">
        <w:rPr>
          <w:sz w:val="28"/>
          <w:szCs w:val="28"/>
        </w:rPr>
        <w:t>% от утвержденного общего годового объема доходов областного бюджета без учета объема безвозмездных поступлений.</w:t>
      </w:r>
    </w:p>
    <w:p w:rsidR="00CA76E7" w:rsidRPr="00F77E74" w:rsidRDefault="00CA76E7" w:rsidP="00AC6677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color w:val="1F497D"/>
          <w:sz w:val="32"/>
          <w:szCs w:val="28"/>
          <w:lang w:eastAsia="ru-RU"/>
        </w:rPr>
      </w:pPr>
      <w:r w:rsidRPr="00F77E74">
        <w:rPr>
          <w:rFonts w:ascii="Times New Roman" w:eastAsia="Times New Roman" w:hAnsi="Times New Roman"/>
          <w:b/>
          <w:bCs/>
          <w:color w:val="1F497D"/>
          <w:sz w:val="32"/>
          <w:szCs w:val="28"/>
          <w:lang w:eastAsia="ru-RU"/>
        </w:rPr>
        <w:lastRenderedPageBreak/>
        <w:t xml:space="preserve">Анализ макроэкономических условий исполнения </w:t>
      </w:r>
    </w:p>
    <w:p w:rsidR="00CA76E7" w:rsidRDefault="00CA76E7" w:rsidP="00AC6677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color w:val="1F497D"/>
          <w:sz w:val="32"/>
          <w:szCs w:val="28"/>
          <w:lang w:eastAsia="ru-RU"/>
        </w:rPr>
      </w:pPr>
      <w:r w:rsidRPr="00F77E74">
        <w:rPr>
          <w:rFonts w:ascii="Times New Roman" w:eastAsia="Times New Roman" w:hAnsi="Times New Roman"/>
          <w:b/>
          <w:bCs/>
          <w:color w:val="1F497D"/>
          <w:sz w:val="32"/>
          <w:szCs w:val="28"/>
          <w:lang w:eastAsia="ru-RU"/>
        </w:rPr>
        <w:t>областного бюджета в 201</w:t>
      </w:r>
      <w:r w:rsidR="00F77E74" w:rsidRPr="00F77E74">
        <w:rPr>
          <w:rFonts w:ascii="Times New Roman" w:eastAsia="Times New Roman" w:hAnsi="Times New Roman"/>
          <w:b/>
          <w:bCs/>
          <w:color w:val="1F497D"/>
          <w:sz w:val="32"/>
          <w:szCs w:val="28"/>
          <w:lang w:eastAsia="ru-RU"/>
        </w:rPr>
        <w:t>4</w:t>
      </w:r>
      <w:r w:rsidRPr="00F77E74">
        <w:rPr>
          <w:rFonts w:ascii="Times New Roman" w:eastAsia="Times New Roman" w:hAnsi="Times New Roman"/>
          <w:b/>
          <w:bCs/>
          <w:color w:val="1F497D"/>
          <w:sz w:val="32"/>
          <w:szCs w:val="28"/>
          <w:lang w:eastAsia="ru-RU"/>
        </w:rPr>
        <w:t xml:space="preserve"> году</w:t>
      </w:r>
    </w:p>
    <w:p w:rsidR="00D73920" w:rsidRPr="00F77E74" w:rsidRDefault="00D73920" w:rsidP="00AC6677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color w:val="1F497D"/>
          <w:sz w:val="32"/>
          <w:szCs w:val="28"/>
          <w:lang w:eastAsia="ru-RU"/>
        </w:rPr>
      </w:pPr>
    </w:p>
    <w:p w:rsidR="00CA76E7" w:rsidRP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>В 2014 году экономическое развитие Орловской области характеризуется сдержанной положительной динамикой по основным показателям.</w:t>
      </w:r>
    </w:p>
    <w:p w:rsidR="00D73920" w:rsidRP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>По результатам работы за январь-декабрь 2014 года индекс промышленного производства в Орловской области составил 104,3 % (по РФ – 101,7 %) по отношению к соответствующему периоду 2013 года, в том числе в обрабатывающих производствах – 105,9 % (по РФ – 102,1 %), производстве и распределении электроэнергии, газа и воды – 95,5 % (по РФ – 99,9 %).</w:t>
      </w:r>
    </w:p>
    <w:p w:rsidR="00D73920" w:rsidRP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>Объем отгруженных товаров собственного производства</w:t>
      </w:r>
      <w:r w:rsidR="00AC66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>в обрабатывающих производствах составил 79,3 млрд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рублей, что в действующих ценах выше предыдущего года на 10,2 %, в производстве и распределении электроэнергии, газа и воды – 17,9 млрд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рублей, или 112,9 %.</w:t>
      </w:r>
    </w:p>
    <w:p w:rsidR="00D73920" w:rsidRP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>В структуре промышленного производства области обрабатывающие производства составили 81,5 %, производство и распределение электроэнергии, газа и воды – 18,4 %, добыча полезных ископаемых – 0,1%.</w:t>
      </w:r>
    </w:p>
    <w:p w:rsidR="00D73920" w:rsidRP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Рост объемов производства продукции наблюдался по шести видам обрабатывающих производств: химическом производстве в 2,6 раза, производстве машин и оборудования 119,8%, целлюлозно-бумажном производстве, издательской и полиграфической деятельности 119,4%, производстве пищевых продуктов, включая напитки </w:t>
      </w: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115,0%, производстве неметаллических минеральных продуктов 112,2%, производстве резиновых и пластмассовых изделий 107,3%.</w:t>
      </w:r>
    </w:p>
    <w:p w:rsidR="00D73920" w:rsidRP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>Наибольшую долю в объемах отгруженной продукции занимают следующие виды экономической деятельности: производство пищевых продуктов, включая напитки (40,5%), отрасли машиностроения (27,4%), производство неметаллических минеральных продуктов (13,5%), металлургическое производство (11,5%).</w:t>
      </w:r>
    </w:p>
    <w:p w:rsidR="00D73920" w:rsidRP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Объем производств сельскохозяйственной продукции в хозяйствах всех категорий составил 45,3 млрд. рублей, или 107,3% в сопоставимой оценке и 105,5% в действующих ценах к 2013 году. </w:t>
      </w:r>
    </w:p>
    <w:p w:rsidR="00D73920" w:rsidRP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Внешнеторговый оборот области за январь-декабрь 2014 года (без учета перемещения товаров во взаимной торговле в рамках Таможенного союза) составил 928,8 млн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долл. США, что на 13,4% меньше аналогичного периода 2013 года.</w:t>
      </w:r>
    </w:p>
    <w:p w:rsidR="00D73920" w:rsidRP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>При этом экспортные поставки увеличились на 6,8 % и составили 133,0 млн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долл. США. Импортные закупки снизились на 16,0 %, объем сложился в сумме 795,8 млн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долл. США. Доля экспорта во внешнеторговом обороте составила 14,3% (в январе-декабре 2013 года – 11,6%), импорта – 85,7%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(в </w:t>
      </w:r>
      <w:r w:rsidR="00AC6677">
        <w:rPr>
          <w:rFonts w:ascii="Times New Roman" w:eastAsia="Times New Roman" w:hAnsi="Times New Roman"/>
          <w:bCs/>
          <w:sz w:val="28"/>
          <w:szCs w:val="28"/>
          <w:lang w:eastAsia="ru-RU"/>
        </w:rPr>
        <w:t>январе-декабре 2013 года – 88,4</w:t>
      </w: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%). </w:t>
      </w:r>
    </w:p>
    <w:p w:rsidR="00D73920" w:rsidRP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Осуществление экспортно-импортных операций сложилось с </w:t>
      </w: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отрицательным сальдо внешнеторгового оборота (т. е. превышением импорта над экспортом) в сумме 662,8 млн. долл. США (в январе-декабре 2013 года – отрицательное, в сумме 823,4 млн. долл. США).</w:t>
      </w:r>
    </w:p>
    <w:p w:rsid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развитие экономики и социальной сферы области </w:t>
      </w:r>
      <w:r w:rsidR="005C144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2014 год</w:t>
      </w:r>
      <w:r w:rsidR="005C1449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счет всех источников финансирования по полному кругу организаций и предприятий было использовано </w:t>
      </w:r>
      <w:r w:rsidR="005C1449">
        <w:rPr>
          <w:rFonts w:ascii="Times New Roman" w:eastAsia="Times New Roman" w:hAnsi="Times New Roman"/>
          <w:bCs/>
          <w:sz w:val="28"/>
          <w:szCs w:val="28"/>
          <w:lang w:eastAsia="ru-RU"/>
        </w:rPr>
        <w:t>44 931</w:t>
      </w: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млн. рублей инвестиций в основной капитал, что выше соответствующего периода 2013 года на </w:t>
      </w:r>
      <w:r w:rsidR="005C1449">
        <w:rPr>
          <w:rFonts w:ascii="Times New Roman" w:eastAsia="Times New Roman" w:hAnsi="Times New Roman"/>
          <w:bCs/>
          <w:sz w:val="28"/>
          <w:szCs w:val="28"/>
          <w:lang w:eastAsia="ru-RU"/>
        </w:rPr>
        <w:t>2,7</w:t>
      </w: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>% в действующих ценах.</w:t>
      </w:r>
    </w:p>
    <w:p w:rsidR="009D0BF5" w:rsidRPr="00D73920" w:rsidRDefault="009D0BF5" w:rsidP="009D0BF5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>Инфляция на потребительском рынке области в декабре 2014 года составила 112,7% к декабрю предыдущего года, годом ранее – 107,4%. Продовольственные товары подорожали на 17%, непродовольственные – на 10,2%, услуги – на 10,4%.</w:t>
      </w:r>
    </w:p>
    <w:p w:rsidR="00D73920" w:rsidRP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>Оборот розничной торговли за январь-декабрь 2014 года сложился в сумме 99 438,3 млн. рублей, что в фактических ценах составляет 110% к уровню аналогичного периода 2013 года.</w:t>
      </w:r>
    </w:p>
    <w:p w:rsidR="00D73920" w:rsidRP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Населению области в январе-декабре 2014 года оказано платных услуг на 27 312,9 млн. рублей, что в фактических ценах выше уровня аналогичного периода прошлого года на 7,3%. </w:t>
      </w:r>
    </w:p>
    <w:p w:rsidR="00D73920" w:rsidRP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январе-декабре 2014 года рост номинальных среднедушевых денежных доходов населения относительно аналогичного периода прошлого года составил 107,2% (108,5% в январе-декабре 2013 года). Среднемесячная заработная плата работников за январь-ноябрь 2014 года выросла на 7,6% относительно января-ноября 2013 года (в январе-ноябре 2013 года прирост – 14,7%). </w:t>
      </w:r>
    </w:p>
    <w:p w:rsidR="00D73920" w:rsidRP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>Реальное содержание среднедушевых денежных доходов в январе-декабре 2014 года относительно января-декабря 2013 года составило 98,7% (в январе-декабре 2013 года – 101,3%). Реальная заработная плата за январь-ноябрь 2014 года составила 99,4% к январю-ноябрю 2013 года (за аналогичный период 2013 года – 107,2%).</w:t>
      </w:r>
    </w:p>
    <w:p w:rsidR="00D73920" w:rsidRP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>Численность постоянного населения области по состоянию на 1 января 2015 года составила 766,2 тыс. человек, сократившись в 2014 году на 3,8 тыс. человек (0,5%).</w:t>
      </w:r>
    </w:p>
    <w:p w:rsidR="00D73920" w:rsidRP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Численность официально зарегистрированных безработных на 1 января 2015 года составила 3 823 человека и увеличилась по сравнению с 1 января 2014 года на 6,8%, или на 242 человека. </w:t>
      </w:r>
    </w:p>
    <w:p w:rsidR="00D73920" w:rsidRP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>Сальдированный финансовый результат крупных и средних организаций за январь-ноябрь 2014 года сложился в объеме 10 055,8 млн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рублей. </w:t>
      </w:r>
    </w:p>
    <w:p w:rsidR="00D73920" w:rsidRP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>Прибыль за отчетный период составила 12 865,9 млн. рублей или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>132,5% к аналогичному периоду прошлого года. По виду деятельности «Сельское хозяйство» прибыль увеличилась в 2,1 раза, «Обрабатывающие производства»  – на 16,4 %, «Строительство» – на 40,6% по сравнению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>с соответствующим периодом прошлого года.</w:t>
      </w:r>
    </w:p>
    <w:p w:rsidR="00D73920" w:rsidRDefault="00D73920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920">
        <w:rPr>
          <w:rFonts w:ascii="Times New Roman" w:eastAsia="Times New Roman" w:hAnsi="Times New Roman"/>
          <w:bCs/>
          <w:sz w:val="28"/>
          <w:szCs w:val="28"/>
          <w:lang w:eastAsia="ru-RU"/>
        </w:rPr>
        <w:t>Убытки сложились в размере 2 810,1 млн. рублей, что на 16,8% больше уровня прошлого года.</w:t>
      </w:r>
    </w:p>
    <w:p w:rsidR="00CA76E7" w:rsidRPr="00F77E74" w:rsidRDefault="00CA76E7" w:rsidP="00AC6677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color w:val="1F497D"/>
          <w:sz w:val="32"/>
          <w:szCs w:val="28"/>
          <w:lang w:eastAsia="ru-RU"/>
        </w:rPr>
      </w:pPr>
      <w:r w:rsidRPr="00F77E74">
        <w:rPr>
          <w:rFonts w:ascii="Times New Roman" w:eastAsia="Times New Roman" w:hAnsi="Times New Roman"/>
          <w:b/>
          <w:bCs/>
          <w:color w:val="1F497D"/>
          <w:sz w:val="32"/>
          <w:szCs w:val="28"/>
          <w:lang w:eastAsia="ru-RU"/>
        </w:rPr>
        <w:lastRenderedPageBreak/>
        <w:t>Исполнение доходной части областного бюджета</w:t>
      </w:r>
    </w:p>
    <w:p w:rsidR="00CA76E7" w:rsidRPr="00CA76E7" w:rsidRDefault="00CA76E7" w:rsidP="00AC6677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  <w:highlight w:val="lightGray"/>
        </w:rPr>
      </w:pPr>
      <w:r w:rsidRPr="00F77E74">
        <w:rPr>
          <w:sz w:val="28"/>
          <w:szCs w:val="28"/>
        </w:rPr>
        <w:t xml:space="preserve">Изменениями, внесенными в течение финансового года в закон об областном бюджете, произведено увеличение плановых назначений по доходам на </w:t>
      </w:r>
      <w:r w:rsidR="00F77E74" w:rsidRPr="00F77E74">
        <w:rPr>
          <w:sz w:val="28"/>
          <w:szCs w:val="28"/>
        </w:rPr>
        <w:t>3,0</w:t>
      </w:r>
      <w:r w:rsidRPr="00F77E74">
        <w:rPr>
          <w:sz w:val="28"/>
          <w:szCs w:val="28"/>
        </w:rPr>
        <w:t>% (</w:t>
      </w:r>
      <w:r w:rsidR="00F77E74" w:rsidRPr="00F77E74">
        <w:rPr>
          <w:sz w:val="28"/>
          <w:szCs w:val="28"/>
        </w:rPr>
        <w:t xml:space="preserve">784 872,4 </w:t>
      </w:r>
      <w:r w:rsidRPr="00F77E74">
        <w:rPr>
          <w:sz w:val="28"/>
          <w:szCs w:val="28"/>
        </w:rPr>
        <w:t>тыс. рублей</w:t>
      </w:r>
      <w:r w:rsidRPr="009A2EA6">
        <w:rPr>
          <w:sz w:val="28"/>
          <w:szCs w:val="28"/>
        </w:rPr>
        <w:t xml:space="preserve">), при этом собственные доходы </w:t>
      </w:r>
      <w:r w:rsidR="009A2EA6" w:rsidRPr="009A2EA6">
        <w:rPr>
          <w:sz w:val="28"/>
          <w:szCs w:val="28"/>
        </w:rPr>
        <w:t>уменьшились</w:t>
      </w:r>
      <w:r w:rsidRPr="009A2EA6">
        <w:rPr>
          <w:sz w:val="28"/>
          <w:szCs w:val="28"/>
        </w:rPr>
        <w:t xml:space="preserve"> на </w:t>
      </w:r>
      <w:r w:rsidR="009A2EA6" w:rsidRPr="009A2EA6">
        <w:rPr>
          <w:sz w:val="28"/>
          <w:szCs w:val="28"/>
        </w:rPr>
        <w:t>1 755,6</w:t>
      </w:r>
      <w:r w:rsidRPr="009A2EA6">
        <w:rPr>
          <w:sz w:val="28"/>
          <w:szCs w:val="28"/>
        </w:rPr>
        <w:t xml:space="preserve"> тыс. рублей (на </w:t>
      </w:r>
      <w:r w:rsidR="009A2EA6" w:rsidRPr="009A2EA6">
        <w:rPr>
          <w:sz w:val="28"/>
          <w:szCs w:val="28"/>
        </w:rPr>
        <w:t>0,01</w:t>
      </w:r>
      <w:r w:rsidRPr="009A2EA6">
        <w:rPr>
          <w:sz w:val="28"/>
          <w:szCs w:val="28"/>
        </w:rPr>
        <w:t xml:space="preserve">%), поступления из федерального бюджета </w:t>
      </w:r>
      <w:r w:rsidR="009A2EA6" w:rsidRPr="009A2EA6">
        <w:rPr>
          <w:sz w:val="28"/>
          <w:szCs w:val="28"/>
        </w:rPr>
        <w:t>увеличились</w:t>
      </w:r>
      <w:r w:rsidRPr="009A2EA6">
        <w:rPr>
          <w:sz w:val="28"/>
          <w:szCs w:val="28"/>
        </w:rPr>
        <w:t xml:space="preserve"> на </w:t>
      </w:r>
      <w:r w:rsidR="009A2EA6" w:rsidRPr="009A2EA6">
        <w:rPr>
          <w:sz w:val="28"/>
          <w:szCs w:val="28"/>
        </w:rPr>
        <w:t>786 628,0</w:t>
      </w:r>
      <w:r w:rsidRPr="009A2EA6">
        <w:rPr>
          <w:sz w:val="28"/>
          <w:szCs w:val="28"/>
        </w:rPr>
        <w:t xml:space="preserve"> тыс. рублей (на </w:t>
      </w:r>
      <w:r w:rsidR="009A2EA6" w:rsidRPr="009A2EA6">
        <w:rPr>
          <w:sz w:val="28"/>
          <w:szCs w:val="28"/>
        </w:rPr>
        <w:t>6,6</w:t>
      </w:r>
      <w:r w:rsidRPr="009A2EA6">
        <w:rPr>
          <w:sz w:val="28"/>
          <w:szCs w:val="28"/>
        </w:rPr>
        <w:t>%).</w:t>
      </w:r>
    </w:p>
    <w:p w:rsidR="00CA76E7" w:rsidRPr="00CA76E7" w:rsidRDefault="00CA76E7" w:rsidP="00AC6677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  <w:highlight w:val="lightGray"/>
        </w:rPr>
      </w:pPr>
      <w:r w:rsidRPr="009A2EA6">
        <w:rPr>
          <w:sz w:val="28"/>
          <w:szCs w:val="28"/>
        </w:rPr>
        <w:t>За 201</w:t>
      </w:r>
      <w:r w:rsidR="009A2EA6" w:rsidRPr="009A2EA6">
        <w:rPr>
          <w:sz w:val="28"/>
          <w:szCs w:val="28"/>
        </w:rPr>
        <w:t>4</w:t>
      </w:r>
      <w:r w:rsidRPr="009A2EA6">
        <w:rPr>
          <w:sz w:val="28"/>
          <w:szCs w:val="28"/>
        </w:rPr>
        <w:t xml:space="preserve"> год областной бюджет по доходам исполнен в сумме</w:t>
      </w:r>
      <w:r w:rsidR="009A2EA6" w:rsidRPr="009A2EA6">
        <w:rPr>
          <w:sz w:val="28"/>
          <w:szCs w:val="28"/>
        </w:rPr>
        <w:t xml:space="preserve"> </w:t>
      </w:r>
      <w:r w:rsidR="009A2EA6" w:rsidRPr="00AE7BFF">
        <w:rPr>
          <w:sz w:val="28"/>
          <w:szCs w:val="28"/>
        </w:rPr>
        <w:t>26 507 419,5</w:t>
      </w:r>
      <w:r w:rsidRPr="00AE7BFF">
        <w:rPr>
          <w:sz w:val="28"/>
          <w:szCs w:val="28"/>
        </w:rPr>
        <w:t xml:space="preserve"> тыс. рублей, что составило </w:t>
      </w:r>
      <w:r w:rsidR="00AE7BFF" w:rsidRPr="00AE7BFF">
        <w:rPr>
          <w:sz w:val="28"/>
          <w:szCs w:val="28"/>
        </w:rPr>
        <w:t>97,4</w:t>
      </w:r>
      <w:r w:rsidRPr="00AE7BFF">
        <w:rPr>
          <w:sz w:val="28"/>
          <w:szCs w:val="28"/>
        </w:rPr>
        <w:t>% плана отчетного периода</w:t>
      </w:r>
      <w:r w:rsidR="005C1449">
        <w:rPr>
          <w:sz w:val="28"/>
          <w:szCs w:val="28"/>
        </w:rPr>
        <w:t xml:space="preserve"> и</w:t>
      </w:r>
      <w:r w:rsidRPr="00AE7BFF">
        <w:rPr>
          <w:sz w:val="28"/>
          <w:szCs w:val="28"/>
        </w:rPr>
        <w:t xml:space="preserve"> </w:t>
      </w:r>
      <w:r w:rsidR="00AE7BFF" w:rsidRPr="00AE7BFF">
        <w:rPr>
          <w:sz w:val="28"/>
          <w:szCs w:val="28"/>
        </w:rPr>
        <w:t>100,3</w:t>
      </w:r>
      <w:r w:rsidRPr="00AE7BFF">
        <w:rPr>
          <w:sz w:val="28"/>
          <w:szCs w:val="28"/>
        </w:rPr>
        <w:t>% от первоначально утвержденных плановых назначений. Сумма недополученных областным бюджетом</w:t>
      </w:r>
      <w:r w:rsidR="004734FF">
        <w:rPr>
          <w:sz w:val="28"/>
          <w:szCs w:val="28"/>
        </w:rPr>
        <w:t xml:space="preserve"> доходов</w:t>
      </w:r>
      <w:r w:rsidRPr="00AE7BFF">
        <w:rPr>
          <w:sz w:val="28"/>
          <w:szCs w:val="28"/>
        </w:rPr>
        <w:t xml:space="preserve"> составила </w:t>
      </w:r>
      <w:r w:rsidR="00AE7BFF" w:rsidRPr="00AE7BFF">
        <w:rPr>
          <w:sz w:val="28"/>
          <w:szCs w:val="28"/>
        </w:rPr>
        <w:t>709 945,3</w:t>
      </w:r>
      <w:r w:rsidRPr="00AE7BFF">
        <w:rPr>
          <w:sz w:val="28"/>
          <w:szCs w:val="28"/>
        </w:rPr>
        <w:t xml:space="preserve"> тыс. рублей.</w:t>
      </w:r>
    </w:p>
    <w:p w:rsidR="00CA76E7" w:rsidRPr="008B6912" w:rsidRDefault="004734FF" w:rsidP="00AC6677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CA76E7" w:rsidRPr="008B6912">
        <w:rPr>
          <w:sz w:val="28"/>
          <w:szCs w:val="28"/>
        </w:rPr>
        <w:t>, общий показатель фактического исполнения доходной части областного бюджета за 201</w:t>
      </w:r>
      <w:r w:rsidR="008B6912" w:rsidRPr="008B6912">
        <w:rPr>
          <w:sz w:val="28"/>
          <w:szCs w:val="28"/>
        </w:rPr>
        <w:t>4</w:t>
      </w:r>
      <w:r w:rsidR="00CA76E7" w:rsidRPr="008B6912">
        <w:rPr>
          <w:sz w:val="28"/>
          <w:szCs w:val="28"/>
        </w:rPr>
        <w:t xml:space="preserve"> год сложился </w:t>
      </w:r>
      <w:r w:rsidR="008B6912" w:rsidRPr="008B6912">
        <w:rPr>
          <w:sz w:val="28"/>
          <w:szCs w:val="28"/>
        </w:rPr>
        <w:t>выше</w:t>
      </w:r>
      <w:r w:rsidR="00CA76E7" w:rsidRPr="008B6912">
        <w:rPr>
          <w:sz w:val="28"/>
          <w:szCs w:val="28"/>
        </w:rPr>
        <w:t xml:space="preserve"> первоначально утвержденных параметров на </w:t>
      </w:r>
      <w:r w:rsidR="008B6912" w:rsidRPr="008B6912">
        <w:rPr>
          <w:sz w:val="28"/>
          <w:szCs w:val="28"/>
        </w:rPr>
        <w:t>74 927,1</w:t>
      </w:r>
      <w:r w:rsidR="00CA76E7" w:rsidRPr="008B6912">
        <w:rPr>
          <w:sz w:val="28"/>
          <w:szCs w:val="28"/>
        </w:rPr>
        <w:t xml:space="preserve"> тыс. рублей.</w:t>
      </w:r>
    </w:p>
    <w:p w:rsidR="00CA76E7" w:rsidRPr="00CA76E7" w:rsidRDefault="00CA76E7" w:rsidP="00AC6677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  <w:highlight w:val="lightGray"/>
        </w:rPr>
      </w:pPr>
      <w:r w:rsidRPr="00927D56">
        <w:rPr>
          <w:sz w:val="28"/>
          <w:szCs w:val="28"/>
        </w:rPr>
        <w:t xml:space="preserve">План по </w:t>
      </w:r>
      <w:r w:rsidRPr="00927D56">
        <w:rPr>
          <w:b/>
          <w:sz w:val="28"/>
          <w:szCs w:val="28"/>
        </w:rPr>
        <w:t>налоговым и неналоговым</w:t>
      </w:r>
      <w:r w:rsidRPr="00927D56">
        <w:rPr>
          <w:sz w:val="28"/>
          <w:szCs w:val="28"/>
        </w:rPr>
        <w:t xml:space="preserve"> доходам в 201</w:t>
      </w:r>
      <w:r w:rsidR="00927D56" w:rsidRPr="00927D56">
        <w:rPr>
          <w:sz w:val="28"/>
          <w:szCs w:val="28"/>
        </w:rPr>
        <w:t>4</w:t>
      </w:r>
      <w:r w:rsidRPr="00927D56">
        <w:rPr>
          <w:sz w:val="28"/>
          <w:szCs w:val="28"/>
        </w:rPr>
        <w:t xml:space="preserve"> году исполнен в объеме </w:t>
      </w:r>
      <w:r w:rsidR="00927D56" w:rsidRPr="00927D56">
        <w:rPr>
          <w:sz w:val="28"/>
          <w:szCs w:val="28"/>
        </w:rPr>
        <w:t>14 309 110,6</w:t>
      </w:r>
      <w:r w:rsidRPr="00927D56">
        <w:rPr>
          <w:sz w:val="28"/>
          <w:szCs w:val="28"/>
        </w:rPr>
        <w:t xml:space="preserve"> тыс. рублей, или на </w:t>
      </w:r>
      <w:r w:rsidR="00927D56" w:rsidRPr="00927D56">
        <w:rPr>
          <w:sz w:val="28"/>
          <w:szCs w:val="28"/>
        </w:rPr>
        <w:t>98,5</w:t>
      </w:r>
      <w:r w:rsidRPr="00927D56">
        <w:rPr>
          <w:sz w:val="28"/>
          <w:szCs w:val="28"/>
        </w:rPr>
        <w:t xml:space="preserve">%, что составляет </w:t>
      </w:r>
      <w:r w:rsidR="00927D56" w:rsidRPr="00927D56">
        <w:rPr>
          <w:sz w:val="28"/>
          <w:szCs w:val="28"/>
        </w:rPr>
        <w:t xml:space="preserve">98,4 </w:t>
      </w:r>
      <w:r w:rsidRPr="00927D56">
        <w:rPr>
          <w:sz w:val="28"/>
          <w:szCs w:val="28"/>
        </w:rPr>
        <w:t xml:space="preserve">% от первоначально утвержденного бюджета. Недополучено в областной бюджет </w:t>
      </w:r>
      <w:r w:rsidR="00927D56" w:rsidRPr="00927D56">
        <w:rPr>
          <w:sz w:val="28"/>
          <w:szCs w:val="28"/>
        </w:rPr>
        <w:t>223 809,8</w:t>
      </w:r>
      <w:r w:rsidRPr="00927D56">
        <w:rPr>
          <w:sz w:val="28"/>
          <w:szCs w:val="28"/>
        </w:rPr>
        <w:t xml:space="preserve"> тыс. рублей</w:t>
      </w:r>
      <w:r w:rsidRPr="005F7E60">
        <w:rPr>
          <w:sz w:val="28"/>
          <w:szCs w:val="28"/>
        </w:rPr>
        <w:t xml:space="preserve">, к уровню прошлого года налоговые и неналоговые доходы выросли на </w:t>
      </w:r>
      <w:r w:rsidR="005F7E60" w:rsidRPr="005F7E60">
        <w:rPr>
          <w:sz w:val="28"/>
          <w:szCs w:val="28"/>
        </w:rPr>
        <w:t>12,3</w:t>
      </w:r>
      <w:r w:rsidRPr="005F7E60">
        <w:rPr>
          <w:sz w:val="28"/>
          <w:szCs w:val="28"/>
        </w:rPr>
        <w:t>% (</w:t>
      </w:r>
      <w:r w:rsidR="005F7E60" w:rsidRPr="005F7E60">
        <w:rPr>
          <w:sz w:val="28"/>
          <w:szCs w:val="28"/>
        </w:rPr>
        <w:t>1 570 973,0</w:t>
      </w:r>
      <w:r w:rsidRPr="005F7E60">
        <w:rPr>
          <w:sz w:val="28"/>
          <w:szCs w:val="28"/>
        </w:rPr>
        <w:t xml:space="preserve"> тыс. рублей).</w:t>
      </w:r>
    </w:p>
    <w:p w:rsidR="00CA76E7" w:rsidRPr="00CA76E7" w:rsidRDefault="00CA76E7" w:rsidP="00AC6677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  <w:highlight w:val="lightGray"/>
        </w:rPr>
      </w:pPr>
      <w:r w:rsidRPr="004734FF">
        <w:rPr>
          <w:b/>
          <w:sz w:val="28"/>
          <w:szCs w:val="28"/>
        </w:rPr>
        <w:t>Безвозмездные поступления</w:t>
      </w:r>
      <w:r w:rsidRPr="00B9727B">
        <w:rPr>
          <w:sz w:val="28"/>
          <w:szCs w:val="28"/>
        </w:rPr>
        <w:t xml:space="preserve"> из вышестоящего бюджета составили </w:t>
      </w:r>
      <w:r w:rsidR="00B9727B" w:rsidRPr="00B9727B">
        <w:rPr>
          <w:sz w:val="28"/>
          <w:szCs w:val="28"/>
        </w:rPr>
        <w:t>12 198 308,9</w:t>
      </w:r>
      <w:r w:rsidRPr="00B9727B">
        <w:rPr>
          <w:sz w:val="28"/>
          <w:szCs w:val="28"/>
        </w:rPr>
        <w:t xml:space="preserve"> тыс. рублей. К уровню 201</w:t>
      </w:r>
      <w:r w:rsidR="00B9727B" w:rsidRPr="00B9727B">
        <w:rPr>
          <w:sz w:val="28"/>
          <w:szCs w:val="28"/>
        </w:rPr>
        <w:t>3</w:t>
      </w:r>
      <w:r w:rsidRPr="00B9727B">
        <w:rPr>
          <w:sz w:val="28"/>
          <w:szCs w:val="28"/>
        </w:rPr>
        <w:t xml:space="preserve"> года </w:t>
      </w:r>
      <w:r w:rsidRPr="004734FF">
        <w:rPr>
          <w:sz w:val="28"/>
          <w:szCs w:val="28"/>
        </w:rPr>
        <w:t>безвозмездные поступления</w:t>
      </w:r>
      <w:r w:rsidRPr="00B9727B">
        <w:rPr>
          <w:sz w:val="28"/>
          <w:szCs w:val="28"/>
        </w:rPr>
        <w:t xml:space="preserve"> </w:t>
      </w:r>
      <w:r w:rsidR="00B9727B" w:rsidRPr="00B9727B">
        <w:rPr>
          <w:sz w:val="28"/>
          <w:szCs w:val="28"/>
        </w:rPr>
        <w:t xml:space="preserve">незначительно </w:t>
      </w:r>
      <w:r w:rsidRPr="00B9727B">
        <w:rPr>
          <w:sz w:val="28"/>
          <w:szCs w:val="28"/>
        </w:rPr>
        <w:t xml:space="preserve">возросли на </w:t>
      </w:r>
      <w:r w:rsidR="00B9727B" w:rsidRPr="00B9727B">
        <w:rPr>
          <w:sz w:val="28"/>
          <w:szCs w:val="28"/>
        </w:rPr>
        <w:t>15 495,0</w:t>
      </w:r>
      <w:r w:rsidRPr="00B9727B">
        <w:rPr>
          <w:sz w:val="28"/>
          <w:szCs w:val="28"/>
        </w:rPr>
        <w:t xml:space="preserve"> тыс. рублей, или на </w:t>
      </w:r>
      <w:r w:rsidR="00B9727B" w:rsidRPr="00B9727B">
        <w:rPr>
          <w:sz w:val="28"/>
          <w:szCs w:val="28"/>
        </w:rPr>
        <w:t>0,2</w:t>
      </w:r>
      <w:r w:rsidRPr="00B9727B">
        <w:rPr>
          <w:sz w:val="28"/>
          <w:szCs w:val="28"/>
        </w:rPr>
        <w:t xml:space="preserve">%. </w:t>
      </w:r>
      <w:r w:rsidR="00B9727B" w:rsidRPr="00B9727B">
        <w:rPr>
          <w:sz w:val="28"/>
          <w:szCs w:val="28"/>
        </w:rPr>
        <w:t xml:space="preserve">По отношению к первоначальному бюджету безвозмездные поступления превысили объем на 300 492,5 тыс. рублей (2,5%). По итогам года </w:t>
      </w:r>
      <w:r w:rsidR="005C1449">
        <w:rPr>
          <w:sz w:val="28"/>
          <w:szCs w:val="28"/>
        </w:rPr>
        <w:t>по безвозмездным поступлениям</w:t>
      </w:r>
      <w:r w:rsidR="00B9727B" w:rsidRPr="00B9727B">
        <w:rPr>
          <w:sz w:val="28"/>
          <w:szCs w:val="28"/>
        </w:rPr>
        <w:t xml:space="preserve"> исполнение </w:t>
      </w:r>
      <w:r w:rsidR="005C1449">
        <w:rPr>
          <w:sz w:val="28"/>
          <w:szCs w:val="28"/>
        </w:rPr>
        <w:t>составило</w:t>
      </w:r>
      <w:r w:rsidR="00B9727B" w:rsidRPr="00B9727B">
        <w:rPr>
          <w:sz w:val="28"/>
          <w:szCs w:val="28"/>
        </w:rPr>
        <w:t xml:space="preserve"> 96,2%</w:t>
      </w:r>
      <w:r w:rsidR="005C1449">
        <w:rPr>
          <w:sz w:val="28"/>
          <w:szCs w:val="28"/>
        </w:rPr>
        <w:t>. Недополученная сумма</w:t>
      </w:r>
      <w:r w:rsidR="00B9727B" w:rsidRPr="00B9727B">
        <w:rPr>
          <w:sz w:val="28"/>
          <w:szCs w:val="28"/>
        </w:rPr>
        <w:t xml:space="preserve"> составил</w:t>
      </w:r>
      <w:r w:rsidR="005C1449">
        <w:rPr>
          <w:sz w:val="28"/>
          <w:szCs w:val="28"/>
        </w:rPr>
        <w:t>а</w:t>
      </w:r>
      <w:r w:rsidR="00B9727B" w:rsidRPr="00B9727B">
        <w:rPr>
          <w:sz w:val="28"/>
          <w:szCs w:val="28"/>
        </w:rPr>
        <w:t xml:space="preserve"> 486 135,5 тыс. рублей.</w:t>
      </w:r>
    </w:p>
    <w:p w:rsidR="00CA76E7" w:rsidRPr="00CA76E7" w:rsidRDefault="00CA76E7" w:rsidP="00AC6677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  <w:highlight w:val="lightGray"/>
        </w:rPr>
      </w:pPr>
      <w:r w:rsidRPr="000251D4">
        <w:rPr>
          <w:sz w:val="28"/>
          <w:szCs w:val="28"/>
        </w:rPr>
        <w:t>Из общего объема доходов в 201</w:t>
      </w:r>
      <w:r w:rsidR="000251D4" w:rsidRPr="000251D4">
        <w:rPr>
          <w:sz w:val="28"/>
          <w:szCs w:val="28"/>
        </w:rPr>
        <w:t>4</w:t>
      </w:r>
      <w:r w:rsidRPr="000251D4">
        <w:rPr>
          <w:sz w:val="28"/>
          <w:szCs w:val="28"/>
        </w:rPr>
        <w:t xml:space="preserve"> году </w:t>
      </w:r>
      <w:r w:rsidR="000251D4" w:rsidRPr="000251D4">
        <w:rPr>
          <w:sz w:val="28"/>
          <w:szCs w:val="28"/>
        </w:rPr>
        <w:t>54,0</w:t>
      </w:r>
      <w:r w:rsidRPr="000251D4">
        <w:rPr>
          <w:sz w:val="28"/>
          <w:szCs w:val="28"/>
        </w:rPr>
        <w:t xml:space="preserve">% обеспечивались за счет собственных источников (налоговые и неналоговые доходы), на </w:t>
      </w:r>
      <w:r w:rsidR="000251D4" w:rsidRPr="000251D4">
        <w:rPr>
          <w:sz w:val="28"/>
          <w:szCs w:val="28"/>
        </w:rPr>
        <w:t>46,0</w:t>
      </w:r>
      <w:r w:rsidRPr="000251D4">
        <w:rPr>
          <w:sz w:val="28"/>
          <w:szCs w:val="28"/>
        </w:rPr>
        <w:t>% областной бюджет зависим от федеральной помощи из вышестоящего бюджетного уровня (с учетом дотации на выравнивание бюджетной обеспеченности). В 201</w:t>
      </w:r>
      <w:r w:rsidR="000251D4" w:rsidRPr="000251D4">
        <w:rPr>
          <w:sz w:val="28"/>
          <w:szCs w:val="28"/>
        </w:rPr>
        <w:t>3</w:t>
      </w:r>
      <w:r w:rsidRPr="000251D4">
        <w:rPr>
          <w:sz w:val="28"/>
          <w:szCs w:val="28"/>
        </w:rPr>
        <w:t xml:space="preserve"> году данное соотношение составляло 51,</w:t>
      </w:r>
      <w:r w:rsidR="000251D4" w:rsidRPr="000251D4">
        <w:rPr>
          <w:sz w:val="28"/>
          <w:szCs w:val="28"/>
        </w:rPr>
        <w:t>1</w:t>
      </w:r>
      <w:r w:rsidRPr="000251D4">
        <w:rPr>
          <w:sz w:val="28"/>
          <w:szCs w:val="28"/>
        </w:rPr>
        <w:t>% и 48,</w:t>
      </w:r>
      <w:r w:rsidR="000251D4" w:rsidRPr="000251D4">
        <w:rPr>
          <w:sz w:val="28"/>
          <w:szCs w:val="28"/>
        </w:rPr>
        <w:t>9</w:t>
      </w:r>
      <w:r w:rsidRPr="000251D4">
        <w:rPr>
          <w:sz w:val="28"/>
          <w:szCs w:val="28"/>
        </w:rPr>
        <w:t>% соответственно.</w:t>
      </w:r>
    </w:p>
    <w:p w:rsidR="00CA76E7" w:rsidRPr="000251D4" w:rsidRDefault="00CA76E7" w:rsidP="00AC6677">
      <w:pPr>
        <w:pStyle w:val="a4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251D4">
        <w:rPr>
          <w:sz w:val="28"/>
          <w:szCs w:val="28"/>
        </w:rPr>
        <w:t>Изменение структуры доходов областного бюджета за 201</w:t>
      </w:r>
      <w:r w:rsidR="000251D4" w:rsidRPr="000251D4">
        <w:rPr>
          <w:sz w:val="28"/>
          <w:szCs w:val="28"/>
        </w:rPr>
        <w:t>2</w:t>
      </w:r>
      <w:r w:rsidRPr="000251D4">
        <w:rPr>
          <w:sz w:val="28"/>
          <w:szCs w:val="28"/>
        </w:rPr>
        <w:t>-201</w:t>
      </w:r>
      <w:r w:rsidR="000251D4" w:rsidRPr="000251D4">
        <w:rPr>
          <w:sz w:val="28"/>
          <w:szCs w:val="28"/>
        </w:rPr>
        <w:t>4</w:t>
      </w:r>
      <w:r w:rsidRPr="000251D4">
        <w:rPr>
          <w:sz w:val="28"/>
          <w:szCs w:val="28"/>
        </w:rPr>
        <w:t xml:space="preserve"> годы представлено на рисунке 1.</w:t>
      </w:r>
    </w:p>
    <w:p w:rsidR="00CA76E7" w:rsidRPr="000251D4" w:rsidRDefault="000D5064" w:rsidP="00AC6677">
      <w:pPr>
        <w:pStyle w:val="a4"/>
        <w:spacing w:before="100" w:beforeAutospacing="1" w:after="100" w:afterAutospacing="1" w:line="240" w:lineRule="auto"/>
        <w:ind w:firstLine="709"/>
        <w:contextualSpacing/>
        <w:jc w:val="right"/>
        <w:rPr>
          <w:i/>
          <w:sz w:val="20"/>
          <w:szCs w:val="20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1" locked="0" layoutInCell="1" allowOverlap="1" wp14:anchorId="7A8365E2" wp14:editId="1DE88BF9">
            <wp:simplePos x="0" y="0"/>
            <wp:positionH relativeFrom="column">
              <wp:posOffset>453390</wp:posOffset>
            </wp:positionH>
            <wp:positionV relativeFrom="paragraph">
              <wp:posOffset>66675</wp:posOffset>
            </wp:positionV>
            <wp:extent cx="5090160" cy="2423160"/>
            <wp:effectExtent l="0" t="0" r="0" b="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6E7" w:rsidRPr="000251D4">
        <w:rPr>
          <w:i/>
          <w:sz w:val="20"/>
          <w:szCs w:val="20"/>
        </w:rPr>
        <w:t>Рисунок 1</w:t>
      </w:r>
    </w:p>
    <w:p w:rsidR="000D5064" w:rsidRDefault="000D5064" w:rsidP="00AC6677">
      <w:pPr>
        <w:pStyle w:val="a4"/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0D5064" w:rsidRDefault="000D5064" w:rsidP="00AC6677">
      <w:pPr>
        <w:pStyle w:val="a4"/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0D5064" w:rsidRDefault="000D5064" w:rsidP="00AC6677">
      <w:pPr>
        <w:pStyle w:val="a4"/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0D5064" w:rsidRDefault="000D5064" w:rsidP="00AC6677">
      <w:pPr>
        <w:pStyle w:val="a4"/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0D5064" w:rsidRDefault="000D5064" w:rsidP="00AC6677">
      <w:pPr>
        <w:pStyle w:val="a4"/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0D5064" w:rsidRDefault="000D5064" w:rsidP="00AC6677">
      <w:pPr>
        <w:pStyle w:val="a4"/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0D5064" w:rsidRDefault="000D5064" w:rsidP="00AC6677">
      <w:pPr>
        <w:pStyle w:val="a4"/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CA76E7" w:rsidRPr="00CA76E7" w:rsidRDefault="00CA76E7" w:rsidP="00AC6677">
      <w:pPr>
        <w:pStyle w:val="a4"/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  <w:highlight w:val="lightGray"/>
        </w:rPr>
      </w:pPr>
    </w:p>
    <w:p w:rsidR="00CA76E7" w:rsidRPr="00BE1E69" w:rsidRDefault="00CA76E7" w:rsidP="00AC667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течение года поступление доходов в областной бюджет складывалось неравномерно. Самый низкий уровень исполнения (</w:t>
      </w:r>
      <w:r w:rsidR="00BE1E69" w:rsidRPr="00BE1E69">
        <w:rPr>
          <w:rFonts w:ascii="Times New Roman" w:eastAsia="Times New Roman" w:hAnsi="Times New Roman"/>
          <w:sz w:val="28"/>
          <w:szCs w:val="28"/>
          <w:lang w:eastAsia="ru-RU"/>
        </w:rPr>
        <w:t xml:space="preserve">17,1 </w:t>
      </w:r>
      <w:r w:rsidRPr="00BE1E69">
        <w:rPr>
          <w:rFonts w:ascii="Times New Roman" w:eastAsia="Times New Roman" w:hAnsi="Times New Roman"/>
          <w:sz w:val="28"/>
          <w:szCs w:val="28"/>
          <w:lang w:eastAsia="ru-RU"/>
        </w:rPr>
        <w:t>%) наблюдался в</w:t>
      </w:r>
      <w:r w:rsidR="00BE1E69" w:rsidRPr="00BE1E69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BE1E69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квартале, а самый высокий (</w:t>
      </w:r>
      <w:r w:rsidR="00BE1E69" w:rsidRPr="00BE1E69">
        <w:rPr>
          <w:rFonts w:ascii="Times New Roman" w:eastAsia="Times New Roman" w:hAnsi="Times New Roman"/>
          <w:sz w:val="28"/>
          <w:szCs w:val="28"/>
          <w:lang w:eastAsia="ru-RU"/>
        </w:rPr>
        <w:t xml:space="preserve">32,2 </w:t>
      </w:r>
      <w:r w:rsidRPr="00BE1E69">
        <w:rPr>
          <w:rFonts w:ascii="Times New Roman" w:eastAsia="Times New Roman" w:hAnsi="Times New Roman"/>
          <w:sz w:val="28"/>
          <w:szCs w:val="28"/>
          <w:lang w:eastAsia="ru-RU"/>
        </w:rPr>
        <w:t xml:space="preserve">%) – в </w:t>
      </w:r>
      <w:r w:rsidR="00BE1E69" w:rsidRPr="00BE1E6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E1E69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квартале. </w:t>
      </w:r>
    </w:p>
    <w:p w:rsidR="00BE1E69" w:rsidRDefault="00CA76E7" w:rsidP="00AC667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C8C">
        <w:rPr>
          <w:rFonts w:ascii="Times New Roman" w:eastAsia="Times New Roman" w:hAnsi="Times New Roman"/>
          <w:sz w:val="28"/>
          <w:szCs w:val="28"/>
          <w:lang w:eastAsia="ru-RU"/>
        </w:rPr>
        <w:t>Динамика поквартального исполнения доход</w:t>
      </w:r>
      <w:r w:rsidR="004734FF">
        <w:rPr>
          <w:rFonts w:ascii="Times New Roman" w:eastAsia="Times New Roman" w:hAnsi="Times New Roman"/>
          <w:sz w:val="28"/>
          <w:szCs w:val="28"/>
          <w:lang w:eastAsia="ru-RU"/>
        </w:rPr>
        <w:t>ной части</w:t>
      </w:r>
      <w:r w:rsidRPr="00C62C8C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областного бюджета за 201</w:t>
      </w:r>
      <w:r w:rsidR="00C62C8C" w:rsidRPr="00C62C8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2C8C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C62C8C" w:rsidRPr="00C62C8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62C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представлена на рисунке 2.</w:t>
      </w:r>
    </w:p>
    <w:p w:rsidR="00CA76E7" w:rsidRPr="00BE1E69" w:rsidRDefault="00CA76E7" w:rsidP="00AC6677">
      <w:pPr>
        <w:widowControl w:val="0"/>
        <w:spacing w:after="0"/>
        <w:ind w:firstLine="709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E1E69">
        <w:rPr>
          <w:rFonts w:ascii="Times New Roman" w:eastAsia="Times New Roman" w:hAnsi="Times New Roman"/>
          <w:i/>
          <w:sz w:val="20"/>
          <w:szCs w:val="20"/>
          <w:lang w:eastAsia="ru-RU"/>
        </w:rPr>
        <w:t>Рисунок 2</w:t>
      </w:r>
    </w:p>
    <w:p w:rsidR="00CA76E7" w:rsidRPr="00CA76E7" w:rsidRDefault="00BE1E69" w:rsidP="00AC6677">
      <w:pPr>
        <w:widowControl w:val="0"/>
        <w:spacing w:before="100" w:beforeAutospacing="1" w:after="100" w:afterAutospacing="1" w:line="240" w:lineRule="auto"/>
        <w:contextualSpacing/>
        <w:jc w:val="both"/>
        <w:rPr>
          <w:highlight w:val="lightGray"/>
        </w:rPr>
      </w:pPr>
      <w:r>
        <w:rPr>
          <w:noProof/>
          <w:lang w:eastAsia="ru-RU"/>
        </w:rPr>
        <w:drawing>
          <wp:inline distT="0" distB="0" distL="0" distR="0" wp14:anchorId="342E8776" wp14:editId="780F894A">
            <wp:extent cx="5798820" cy="275082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76E7" w:rsidRPr="00CA76E7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F63CA3">
        <w:rPr>
          <w:rFonts w:ascii="Times New Roman" w:eastAsia="Times New Roman" w:hAnsi="Times New Roman"/>
          <w:sz w:val="28"/>
          <w:szCs w:val="28"/>
          <w:lang w:eastAsia="ru-RU"/>
        </w:rPr>
        <w:t>За 201</w:t>
      </w:r>
      <w:r w:rsidR="00F63CA3" w:rsidRPr="00F63CA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63CA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F63CA3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налоговые доходы</w:t>
      </w:r>
      <w:r w:rsidRPr="00F63CA3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области поступили в сумме </w:t>
      </w:r>
      <w:r w:rsidR="00F63CA3" w:rsidRPr="00F63CA3">
        <w:rPr>
          <w:rFonts w:ascii="Times New Roman" w:eastAsia="Times New Roman" w:hAnsi="Times New Roman"/>
          <w:sz w:val="28"/>
          <w:szCs w:val="28"/>
          <w:lang w:eastAsia="ru-RU"/>
        </w:rPr>
        <w:t>14 309 110,6</w:t>
      </w:r>
      <w:r w:rsidRPr="00F63CA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F63CA3" w:rsidRPr="00F63CA3">
        <w:rPr>
          <w:rFonts w:ascii="Times New Roman" w:eastAsia="Times New Roman" w:hAnsi="Times New Roman"/>
          <w:sz w:val="28"/>
          <w:szCs w:val="28"/>
          <w:lang w:eastAsia="ru-RU"/>
        </w:rPr>
        <w:t>98,5</w:t>
      </w:r>
      <w:r w:rsidRPr="00F63CA3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F63CA3" w:rsidRPr="00F63CA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F63CA3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F63CA3" w:rsidRPr="00F63CA3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F63C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3CA3" w:rsidRPr="00F63CA3">
        <w:rPr>
          <w:rFonts w:ascii="Times New Roman" w:eastAsia="Times New Roman" w:hAnsi="Times New Roman"/>
          <w:sz w:val="28"/>
          <w:szCs w:val="28"/>
          <w:lang w:eastAsia="ru-RU"/>
        </w:rPr>
        <w:t>показателей</w:t>
      </w:r>
      <w:r w:rsidRPr="00F63CA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308B1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Областной бюджет недополучил в отчетном периоде </w:t>
      </w:r>
      <w:r w:rsidR="00392CCD">
        <w:rPr>
          <w:rFonts w:ascii="Times New Roman" w:eastAsia="Times New Roman" w:hAnsi="Times New Roman"/>
          <w:sz w:val="28"/>
          <w:szCs w:val="28"/>
          <w:lang w:eastAsia="ru-RU"/>
        </w:rPr>
        <w:t>налоговых поступлений в сумме</w:t>
      </w:r>
      <w:r w:rsidRPr="005308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3CA3" w:rsidRPr="005308B1">
        <w:rPr>
          <w:rFonts w:ascii="Times New Roman" w:eastAsia="Times New Roman" w:hAnsi="Times New Roman"/>
          <w:sz w:val="28"/>
          <w:szCs w:val="28"/>
          <w:lang w:eastAsia="ru-RU"/>
        </w:rPr>
        <w:t>223 809,8</w:t>
      </w:r>
      <w:r w:rsidRPr="005308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CA76E7" w:rsidRPr="009549A8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9A8">
        <w:rPr>
          <w:rFonts w:ascii="Times New Roman" w:eastAsia="Times New Roman" w:hAnsi="Times New Roman"/>
          <w:sz w:val="28"/>
          <w:szCs w:val="28"/>
          <w:lang w:eastAsia="ru-RU"/>
        </w:rPr>
        <w:t>Основными налогами, за счет которых была фактически сформирована налоговая база областного бюджета</w:t>
      </w:r>
      <w:r w:rsidR="00392C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54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CCD">
        <w:rPr>
          <w:rFonts w:ascii="Times New Roman" w:eastAsia="Times New Roman" w:hAnsi="Times New Roman"/>
          <w:sz w:val="28"/>
          <w:szCs w:val="28"/>
          <w:lang w:eastAsia="ru-RU"/>
        </w:rPr>
        <w:t>стали</w:t>
      </w:r>
      <w:r w:rsidRPr="009549A8">
        <w:rPr>
          <w:rFonts w:ascii="Times New Roman" w:eastAsia="Times New Roman" w:hAnsi="Times New Roman"/>
          <w:sz w:val="28"/>
          <w:szCs w:val="28"/>
          <w:lang w:eastAsia="ru-RU"/>
        </w:rPr>
        <w:t>: налог на доходы физических лиц, налог на прибыль организаций, доходы от уплаты акцизов на нефтепродукты, налог на имущество организаций, налог, взимаемый по упрощенной системе налогообложения, транспортный налог. В 201</w:t>
      </w:r>
      <w:r w:rsidR="009549A8" w:rsidRPr="009549A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549A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поступления от этих налогов составили 9</w:t>
      </w:r>
      <w:r w:rsidR="009549A8" w:rsidRPr="009549A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549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92C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549A8">
        <w:rPr>
          <w:rFonts w:ascii="Times New Roman" w:eastAsia="Times New Roman" w:hAnsi="Times New Roman"/>
          <w:sz w:val="28"/>
          <w:szCs w:val="28"/>
          <w:lang w:eastAsia="ru-RU"/>
        </w:rPr>
        <w:t>% налоговых доходов бюджета.</w:t>
      </w:r>
    </w:p>
    <w:p w:rsidR="00CA76E7" w:rsidRPr="009549A8" w:rsidRDefault="00392CCD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2BE5A75" wp14:editId="7BA10A13">
            <wp:simplePos x="0" y="0"/>
            <wp:positionH relativeFrom="column">
              <wp:posOffset>262890</wp:posOffset>
            </wp:positionH>
            <wp:positionV relativeFrom="paragraph">
              <wp:posOffset>353309</wp:posOffset>
            </wp:positionV>
            <wp:extent cx="5616644" cy="344462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688" cy="3446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6E7" w:rsidRPr="009549A8">
        <w:rPr>
          <w:rFonts w:ascii="Times New Roman" w:eastAsia="Times New Roman" w:hAnsi="Times New Roman"/>
          <w:sz w:val="28"/>
          <w:szCs w:val="28"/>
          <w:lang w:eastAsia="ru-RU"/>
        </w:rPr>
        <w:t>Структура налоговых и неналоговых доходов областного бюджета за 201</w:t>
      </w:r>
      <w:r w:rsidR="009549A8" w:rsidRPr="009549A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A76E7" w:rsidRPr="009549A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представлена на рисунке 3.</w:t>
      </w:r>
    </w:p>
    <w:p w:rsidR="00CA76E7" w:rsidRPr="00F4351F" w:rsidRDefault="00CA76E7" w:rsidP="00AC6677">
      <w:pPr>
        <w:widowControl w:val="0"/>
        <w:spacing w:after="0"/>
        <w:ind w:firstLine="709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549A8">
        <w:rPr>
          <w:rFonts w:ascii="Times New Roman" w:eastAsia="Times New Roman" w:hAnsi="Times New Roman"/>
          <w:i/>
          <w:sz w:val="20"/>
          <w:szCs w:val="20"/>
          <w:lang w:eastAsia="ru-RU"/>
        </w:rPr>
        <w:t>Рисунок 3</w:t>
      </w:r>
    </w:p>
    <w:p w:rsidR="009549A8" w:rsidRDefault="009549A8" w:rsidP="00AC6677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</w:p>
    <w:p w:rsidR="009549A8" w:rsidRDefault="009549A8" w:rsidP="00AC6677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</w:p>
    <w:p w:rsidR="00392CCD" w:rsidRDefault="00392CCD" w:rsidP="00AC6677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</w:p>
    <w:p w:rsidR="00392CCD" w:rsidRDefault="00392CCD" w:rsidP="00AC6677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</w:p>
    <w:p w:rsidR="00392CCD" w:rsidRDefault="00392CCD" w:rsidP="00AC6677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</w:p>
    <w:p w:rsidR="00392CCD" w:rsidRDefault="00392CCD" w:rsidP="00AC6677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</w:p>
    <w:p w:rsidR="00392CCD" w:rsidRDefault="00392CCD" w:rsidP="00AC6677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</w:p>
    <w:p w:rsidR="00392CCD" w:rsidRDefault="00392CCD" w:rsidP="00AC6677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</w:p>
    <w:p w:rsidR="00392CCD" w:rsidRDefault="00392CCD" w:rsidP="00AC6677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</w:p>
    <w:p w:rsidR="00392CCD" w:rsidRDefault="00392CCD" w:rsidP="00AC6677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</w:p>
    <w:p w:rsidR="00392CCD" w:rsidRDefault="00392CCD" w:rsidP="00AC6677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</w:p>
    <w:p w:rsidR="00392CCD" w:rsidRDefault="00392CCD" w:rsidP="00AC6677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</w:p>
    <w:p w:rsidR="008C3754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9549A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Налог на доходы физических лиц </w:t>
      </w:r>
      <w:r w:rsidRPr="009549A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 в областной бюджет в сумме </w:t>
      </w:r>
      <w:r w:rsidR="009549A8" w:rsidRPr="009549A8">
        <w:rPr>
          <w:rFonts w:ascii="Times New Roman" w:eastAsia="Times New Roman" w:hAnsi="Times New Roman"/>
          <w:sz w:val="28"/>
          <w:szCs w:val="28"/>
          <w:lang w:eastAsia="ru-RU"/>
        </w:rPr>
        <w:t xml:space="preserve">5 728 585,1 </w:t>
      </w:r>
      <w:r w:rsidRPr="009549A8">
        <w:rPr>
          <w:rFonts w:ascii="Times New Roman" w:eastAsia="Times New Roman" w:hAnsi="Times New Roman"/>
          <w:sz w:val="28"/>
          <w:szCs w:val="28"/>
          <w:lang w:eastAsia="ru-RU"/>
        </w:rPr>
        <w:t>тыс. рублей. К утвержденному годовому плану поступления налога составили 100,</w:t>
      </w:r>
      <w:r w:rsidR="009549A8" w:rsidRPr="009549A8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9549A8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  <w:r w:rsidR="0059286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549A8">
        <w:rPr>
          <w:rFonts w:ascii="Times New Roman" w:eastAsia="Times New Roman" w:hAnsi="Times New Roman"/>
          <w:sz w:val="28"/>
          <w:szCs w:val="28"/>
          <w:lang w:eastAsia="ru-RU"/>
        </w:rPr>
        <w:t xml:space="preserve">ревышение утвержденных бюджетных </w:t>
      </w:r>
      <w:r w:rsidRPr="008C3754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назначений </w:t>
      </w:r>
      <w:r w:rsidR="00592862">
        <w:rPr>
          <w:rFonts w:ascii="Times New Roman" w:eastAsia="Times New Roman" w:hAnsi="Times New Roman"/>
          <w:sz w:val="28"/>
          <w:szCs w:val="28"/>
          <w:lang w:eastAsia="ru-RU"/>
        </w:rPr>
        <w:t>составило</w:t>
      </w:r>
      <w:r w:rsidRPr="008C37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9A8" w:rsidRPr="008C3754">
        <w:rPr>
          <w:rFonts w:ascii="Times New Roman" w:eastAsia="Times New Roman" w:hAnsi="Times New Roman"/>
          <w:sz w:val="28"/>
          <w:szCs w:val="28"/>
          <w:lang w:eastAsia="ru-RU"/>
        </w:rPr>
        <w:t>3 945,1</w:t>
      </w:r>
      <w:r w:rsidRPr="008C375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По сравнению с 201</w:t>
      </w:r>
      <w:r w:rsidR="009549A8" w:rsidRPr="008C37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C37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поступления увеличились на </w:t>
      </w:r>
      <w:r w:rsidR="008C3754" w:rsidRPr="008C3754">
        <w:rPr>
          <w:rFonts w:ascii="Times New Roman" w:eastAsia="Times New Roman" w:hAnsi="Times New Roman"/>
          <w:sz w:val="28"/>
          <w:szCs w:val="28"/>
          <w:lang w:eastAsia="ru-RU"/>
        </w:rPr>
        <w:t>1 074 921,2</w:t>
      </w:r>
      <w:r w:rsidRPr="008C375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8C3754" w:rsidRPr="008C3754">
        <w:rPr>
          <w:rFonts w:ascii="Times New Roman" w:eastAsia="Times New Roman" w:hAnsi="Times New Roman"/>
          <w:sz w:val="28"/>
          <w:szCs w:val="28"/>
          <w:lang w:eastAsia="ru-RU"/>
        </w:rPr>
        <w:t xml:space="preserve">23,1 </w:t>
      </w:r>
      <w:r w:rsidRPr="008C3754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CA76E7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754">
        <w:rPr>
          <w:rFonts w:ascii="Times New Roman" w:eastAsia="Times New Roman" w:hAnsi="Times New Roman"/>
          <w:sz w:val="28"/>
          <w:szCs w:val="28"/>
          <w:lang w:eastAsia="ru-RU"/>
        </w:rPr>
        <w:t>За счет НДФЛ в 201</w:t>
      </w:r>
      <w:r w:rsidR="008C3754" w:rsidRPr="008C375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C37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сформировано </w:t>
      </w:r>
      <w:r w:rsidR="008C3754" w:rsidRPr="008C3754">
        <w:rPr>
          <w:rFonts w:ascii="Times New Roman" w:eastAsia="Times New Roman" w:hAnsi="Times New Roman"/>
          <w:sz w:val="28"/>
          <w:szCs w:val="28"/>
          <w:lang w:eastAsia="ru-RU"/>
        </w:rPr>
        <w:t>21,6</w:t>
      </w:r>
      <w:r w:rsidRPr="008C3754">
        <w:rPr>
          <w:rFonts w:ascii="Times New Roman" w:eastAsia="Times New Roman" w:hAnsi="Times New Roman"/>
          <w:sz w:val="28"/>
          <w:szCs w:val="28"/>
          <w:lang w:eastAsia="ru-RU"/>
        </w:rPr>
        <w:t xml:space="preserve"> % доходов областного бюджета и </w:t>
      </w:r>
      <w:r w:rsidR="008C3754" w:rsidRPr="008C3754">
        <w:rPr>
          <w:rFonts w:ascii="Times New Roman" w:eastAsia="Times New Roman" w:hAnsi="Times New Roman"/>
          <w:sz w:val="28"/>
          <w:szCs w:val="28"/>
          <w:lang w:eastAsia="ru-RU"/>
        </w:rPr>
        <w:t xml:space="preserve">40,0 </w:t>
      </w:r>
      <w:r w:rsidRPr="008C3754">
        <w:rPr>
          <w:rFonts w:ascii="Times New Roman" w:eastAsia="Times New Roman" w:hAnsi="Times New Roman"/>
          <w:sz w:val="28"/>
          <w:szCs w:val="28"/>
          <w:lang w:eastAsia="ru-RU"/>
        </w:rPr>
        <w:t xml:space="preserve">% налоговых и неналоговых доходов бюджета. </w:t>
      </w:r>
    </w:p>
    <w:p w:rsidR="00BF6189" w:rsidRPr="00CA76E7" w:rsidRDefault="00BF6189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УФМС России по Орловской области задолженность в территориальный бюджет по данному налогу на 01.01.2015 равна 160,0 млн. рублей, что составляет 18,9% от общего объема задолженности. </w:t>
      </w:r>
      <w:r w:rsidR="002E4198">
        <w:rPr>
          <w:rFonts w:ascii="Times New Roman" w:eastAsia="Times New Roman" w:hAnsi="Times New Roman"/>
          <w:sz w:val="28"/>
          <w:szCs w:val="28"/>
          <w:lang w:eastAsia="ru-RU"/>
        </w:rPr>
        <w:t>В сравнении с аналогичным периодом прошлого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сумма задолженности </w:t>
      </w:r>
      <w:r w:rsidR="002E4198">
        <w:rPr>
          <w:rFonts w:ascii="Times New Roman" w:eastAsia="Times New Roman" w:hAnsi="Times New Roman"/>
          <w:sz w:val="28"/>
          <w:szCs w:val="28"/>
          <w:lang w:eastAsia="ru-RU"/>
        </w:rPr>
        <w:t>сократилась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2,0 млн. рублей, или на 1,3%.</w:t>
      </w:r>
    </w:p>
    <w:p w:rsidR="00CA76E7" w:rsidRPr="004C0422" w:rsidRDefault="00CA76E7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754">
        <w:rPr>
          <w:rFonts w:ascii="Times New Roman" w:eastAsia="Times New Roman" w:hAnsi="Times New Roman"/>
          <w:b/>
          <w:sz w:val="28"/>
          <w:szCs w:val="28"/>
          <w:lang w:eastAsia="ru-RU"/>
        </w:rPr>
        <w:t>Налог на прибыль организаций</w:t>
      </w:r>
      <w:r w:rsidRPr="008C375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 в областной бюджет в сумме </w:t>
      </w:r>
      <w:r w:rsidR="008C3754" w:rsidRPr="008C3754">
        <w:rPr>
          <w:rFonts w:ascii="Times New Roman" w:eastAsia="Times New Roman" w:hAnsi="Times New Roman"/>
          <w:sz w:val="28"/>
          <w:szCs w:val="28"/>
          <w:lang w:eastAsia="ru-RU"/>
        </w:rPr>
        <w:t>3 565 513,6</w:t>
      </w:r>
      <w:r w:rsidRPr="008C375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8C3754" w:rsidRPr="008C3754">
        <w:rPr>
          <w:rFonts w:ascii="Times New Roman" w:eastAsia="Times New Roman" w:hAnsi="Times New Roman"/>
          <w:sz w:val="28"/>
          <w:szCs w:val="28"/>
          <w:lang w:eastAsia="ru-RU"/>
        </w:rPr>
        <w:t>100,3</w:t>
      </w:r>
      <w:r w:rsidRPr="008C3754">
        <w:rPr>
          <w:rFonts w:ascii="Times New Roman" w:eastAsia="Times New Roman" w:hAnsi="Times New Roman"/>
          <w:sz w:val="28"/>
          <w:szCs w:val="28"/>
          <w:lang w:eastAsia="ru-RU"/>
        </w:rPr>
        <w:t xml:space="preserve">% утвержденных плановых назначений. За счет данного налога сформировано </w:t>
      </w:r>
      <w:r w:rsidR="008C3754" w:rsidRPr="008C3754">
        <w:rPr>
          <w:rFonts w:ascii="Times New Roman" w:eastAsia="Times New Roman" w:hAnsi="Times New Roman"/>
          <w:sz w:val="28"/>
          <w:szCs w:val="28"/>
          <w:lang w:eastAsia="ru-RU"/>
        </w:rPr>
        <w:t>13,5</w:t>
      </w:r>
      <w:r w:rsidRPr="008C3754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доходов областного бюджета и </w:t>
      </w:r>
      <w:r w:rsidR="008C3754" w:rsidRPr="008C3754">
        <w:rPr>
          <w:rFonts w:ascii="Times New Roman" w:eastAsia="Times New Roman" w:hAnsi="Times New Roman"/>
          <w:sz w:val="28"/>
          <w:szCs w:val="28"/>
          <w:lang w:eastAsia="ru-RU"/>
        </w:rPr>
        <w:t>24,9</w:t>
      </w:r>
      <w:r w:rsidRPr="008C3754">
        <w:rPr>
          <w:rFonts w:ascii="Times New Roman" w:eastAsia="Times New Roman" w:hAnsi="Times New Roman"/>
          <w:sz w:val="28"/>
          <w:szCs w:val="28"/>
          <w:lang w:eastAsia="ru-RU"/>
        </w:rPr>
        <w:t>% налоговых и неналоговых доходов. По сравнению с 201</w:t>
      </w:r>
      <w:r w:rsidR="008C3754" w:rsidRPr="008C37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C37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поступления указанного налога </w:t>
      </w:r>
      <w:r w:rsidR="008C3754" w:rsidRPr="008C3754">
        <w:rPr>
          <w:rFonts w:ascii="Times New Roman" w:eastAsia="Times New Roman" w:hAnsi="Times New Roman"/>
          <w:sz w:val="28"/>
          <w:szCs w:val="28"/>
          <w:lang w:eastAsia="ru-RU"/>
        </w:rPr>
        <w:t>увеличил</w:t>
      </w:r>
      <w:r w:rsidR="00437799">
        <w:rPr>
          <w:rFonts w:ascii="Times New Roman" w:eastAsia="Times New Roman" w:hAnsi="Times New Roman"/>
          <w:sz w:val="28"/>
          <w:szCs w:val="28"/>
          <w:lang w:eastAsia="ru-RU"/>
        </w:rPr>
        <w:t>ись</w:t>
      </w:r>
      <w:r w:rsidRPr="008C375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8C3754" w:rsidRPr="008C3754">
        <w:rPr>
          <w:rFonts w:ascii="Times New Roman" w:eastAsia="Times New Roman" w:hAnsi="Times New Roman"/>
          <w:sz w:val="28"/>
          <w:szCs w:val="28"/>
          <w:lang w:eastAsia="ru-RU"/>
        </w:rPr>
        <w:t>632 237,4</w:t>
      </w:r>
      <w:r w:rsidRPr="008C375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8C3754" w:rsidRPr="008C3754">
        <w:rPr>
          <w:rFonts w:ascii="Times New Roman" w:eastAsia="Times New Roman" w:hAnsi="Times New Roman"/>
          <w:sz w:val="28"/>
          <w:szCs w:val="28"/>
          <w:lang w:eastAsia="ru-RU"/>
        </w:rPr>
        <w:t>или на 21,6%</w:t>
      </w:r>
      <w:r w:rsidRPr="008C375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D0BF5" w:rsidRPr="004C0422">
        <w:rPr>
          <w:rFonts w:ascii="Times New Roman" w:eastAsia="Times New Roman" w:hAnsi="Times New Roman"/>
          <w:sz w:val="28"/>
          <w:szCs w:val="28"/>
          <w:lang w:eastAsia="ru-RU"/>
        </w:rPr>
        <w:t>(сумма возврата налога из бюджета</w:t>
      </w:r>
      <w:r w:rsidR="004C0422" w:rsidRPr="004C0422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отчетный период</w:t>
      </w:r>
      <w:r w:rsidR="009D0BF5" w:rsidRPr="004C0422">
        <w:rPr>
          <w:rFonts w:ascii="Times New Roman" w:eastAsia="Times New Roman" w:hAnsi="Times New Roman"/>
          <w:sz w:val="28"/>
          <w:szCs w:val="28"/>
          <w:lang w:eastAsia="ru-RU"/>
        </w:rPr>
        <w:t xml:space="preserve"> 246,5 млн. рублей)</w:t>
      </w:r>
    </w:p>
    <w:p w:rsidR="00F4351F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21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 от уплаты акцизов на алкогольную продукцию</w:t>
      </w:r>
      <w:r w:rsidRPr="00905721">
        <w:rPr>
          <w:rFonts w:ascii="Times New Roman" w:eastAsia="Times New Roman" w:hAnsi="Times New Roman"/>
          <w:sz w:val="28"/>
          <w:szCs w:val="28"/>
          <w:lang w:eastAsia="ru-RU"/>
        </w:rPr>
        <w:t xml:space="preserve">, уплачиваемые в бюджет области в доле от общероссийских платежей </w:t>
      </w:r>
      <w:r w:rsidR="00017844" w:rsidRPr="00905721">
        <w:rPr>
          <w:rFonts w:ascii="Times New Roman" w:eastAsia="Times New Roman" w:hAnsi="Times New Roman"/>
          <w:sz w:val="28"/>
          <w:szCs w:val="28"/>
          <w:lang w:eastAsia="ru-RU"/>
        </w:rPr>
        <w:t xml:space="preserve">в 2014 году составили </w:t>
      </w:r>
      <w:r w:rsidR="00F4351F">
        <w:rPr>
          <w:rFonts w:ascii="Times New Roman" w:eastAsia="Times New Roman" w:hAnsi="Times New Roman"/>
          <w:sz w:val="28"/>
          <w:szCs w:val="28"/>
          <w:lang w:eastAsia="ru-RU"/>
        </w:rPr>
        <w:t>67 429,3</w:t>
      </w:r>
      <w:r w:rsidR="00017844" w:rsidRPr="0090572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F4351F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017844" w:rsidRPr="00905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4351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17844" w:rsidRPr="00905721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запланированных поступлений. </w:t>
      </w:r>
      <w:r w:rsidR="00F4351F">
        <w:rPr>
          <w:rFonts w:ascii="Times New Roman" w:eastAsia="Times New Roman" w:hAnsi="Times New Roman"/>
          <w:sz w:val="28"/>
          <w:szCs w:val="28"/>
          <w:lang w:eastAsia="ru-RU"/>
        </w:rPr>
        <w:t>Относительно 2013 года сумма поступлений сократилась на 75 402,6 тыс. рублей (более чем в 2 раза).</w:t>
      </w:r>
    </w:p>
    <w:p w:rsidR="00017844" w:rsidRPr="00017844" w:rsidRDefault="00F4351F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Низкое поступление доходов от уплаты акцизов на алкогольную продукцию </w:t>
      </w:r>
      <w:r w:rsidR="00905721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обусловлено </w:t>
      </w:r>
      <w:r w:rsidR="004734FF">
        <w:rPr>
          <w:rFonts w:ascii="Times New Roman" w:eastAsia="Times New Roman" w:hAnsi="Times New Roman"/>
          <w:sz w:val="28"/>
          <w:szCs w:val="28"/>
          <w:lang w:eastAsia="ru-RU"/>
        </w:rPr>
        <w:t>прекращением</w:t>
      </w:r>
      <w:r w:rsidR="009057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производства на ЗАО «Орловский Кристалл», ОАО «Этанол», ООО «МСВК «Орловская Крепость». </w:t>
      </w:r>
    </w:p>
    <w:p w:rsidR="00CA76E7" w:rsidRPr="00087B3B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B3B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 от уплаты акцизов на нефтепродукты</w:t>
      </w:r>
      <w:r w:rsidRPr="00087B3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получены в объеме </w:t>
      </w:r>
      <w:r w:rsidR="00087B3B" w:rsidRPr="00087B3B">
        <w:rPr>
          <w:rFonts w:ascii="Times New Roman" w:eastAsia="Times New Roman" w:hAnsi="Times New Roman"/>
          <w:sz w:val="28"/>
          <w:szCs w:val="28"/>
          <w:lang w:eastAsia="ru-RU"/>
        </w:rPr>
        <w:t>1 700 907,4</w:t>
      </w:r>
      <w:r w:rsidRPr="00087B3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087B3B" w:rsidRPr="00087B3B">
        <w:rPr>
          <w:rFonts w:ascii="Times New Roman" w:eastAsia="Times New Roman" w:hAnsi="Times New Roman"/>
          <w:sz w:val="28"/>
          <w:szCs w:val="28"/>
          <w:lang w:eastAsia="ru-RU"/>
        </w:rPr>
        <w:t>91,9</w:t>
      </w:r>
      <w:r w:rsidRPr="00087B3B">
        <w:rPr>
          <w:rFonts w:ascii="Times New Roman" w:eastAsia="Times New Roman" w:hAnsi="Times New Roman"/>
          <w:sz w:val="28"/>
          <w:szCs w:val="28"/>
          <w:lang w:eastAsia="ru-RU"/>
        </w:rPr>
        <w:t xml:space="preserve">% плановых назначений и </w:t>
      </w:r>
      <w:r w:rsidR="00087B3B" w:rsidRPr="00087B3B">
        <w:rPr>
          <w:rFonts w:ascii="Times New Roman" w:eastAsia="Times New Roman" w:hAnsi="Times New Roman"/>
          <w:sz w:val="28"/>
          <w:szCs w:val="28"/>
          <w:lang w:eastAsia="ru-RU"/>
        </w:rPr>
        <w:t>снизились</w:t>
      </w:r>
      <w:r w:rsidRPr="00087B3B">
        <w:rPr>
          <w:rFonts w:ascii="Times New Roman" w:eastAsia="Times New Roman" w:hAnsi="Times New Roman"/>
          <w:sz w:val="28"/>
          <w:szCs w:val="28"/>
          <w:lang w:eastAsia="ru-RU"/>
        </w:rPr>
        <w:t xml:space="preserve"> к платежам 201</w:t>
      </w:r>
      <w:r w:rsidR="00087B3B" w:rsidRPr="00087B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87B3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087B3B" w:rsidRPr="00087B3B">
        <w:rPr>
          <w:rFonts w:ascii="Times New Roman" w:eastAsia="Times New Roman" w:hAnsi="Times New Roman"/>
          <w:sz w:val="28"/>
          <w:szCs w:val="28"/>
          <w:lang w:eastAsia="ru-RU"/>
        </w:rPr>
        <w:t>20,5</w:t>
      </w:r>
      <w:r w:rsidRPr="00087B3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F4351F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="00DA34A9">
        <w:rPr>
          <w:rFonts w:ascii="Times New Roman" w:eastAsia="Times New Roman" w:hAnsi="Times New Roman"/>
          <w:sz w:val="28"/>
          <w:szCs w:val="28"/>
          <w:lang w:eastAsia="ru-RU"/>
        </w:rPr>
        <w:t>439 709,5 тыс. рублей</w:t>
      </w:r>
      <w:r w:rsidRPr="00087B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76E7" w:rsidRPr="00CA76E7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01784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</w:t>
      </w:r>
      <w:r w:rsidRPr="00017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налога, взимаемого по упрощенной системе налогообложения, </w:t>
      </w:r>
      <w:r w:rsidRPr="00017844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сложилось в сумме </w:t>
      </w:r>
      <w:r w:rsidR="00017844" w:rsidRPr="00017844">
        <w:rPr>
          <w:rFonts w:ascii="Times New Roman" w:eastAsia="Times New Roman" w:hAnsi="Times New Roman"/>
          <w:sz w:val="28"/>
          <w:szCs w:val="28"/>
          <w:lang w:eastAsia="ru-RU"/>
        </w:rPr>
        <w:t>792 106,3</w:t>
      </w:r>
      <w:r w:rsidRPr="00017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100,</w:t>
      </w:r>
      <w:r w:rsidR="00017844" w:rsidRPr="00017844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017844">
        <w:rPr>
          <w:rFonts w:ascii="Times New Roman" w:eastAsia="Times New Roman" w:hAnsi="Times New Roman"/>
          <w:sz w:val="28"/>
          <w:szCs w:val="28"/>
          <w:lang w:eastAsia="ru-RU"/>
        </w:rPr>
        <w:t xml:space="preserve">% плановых </w:t>
      </w:r>
      <w:r w:rsidRPr="009E772B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назначений. Сверх плана поступило </w:t>
      </w:r>
      <w:r w:rsidR="00017844" w:rsidRPr="009E772B">
        <w:rPr>
          <w:rFonts w:ascii="Times New Roman" w:eastAsia="Times New Roman" w:hAnsi="Times New Roman"/>
          <w:sz w:val="28"/>
          <w:szCs w:val="28"/>
          <w:lang w:eastAsia="ru-RU"/>
        </w:rPr>
        <w:t>1 499,3</w:t>
      </w:r>
      <w:r w:rsidRPr="009E772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По сравнению с показателями 201</w:t>
      </w:r>
      <w:r w:rsidR="00017844" w:rsidRPr="009E77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E77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поступления данного налога возросли на </w:t>
      </w:r>
      <w:r w:rsidR="009E772B" w:rsidRPr="009E772B">
        <w:rPr>
          <w:rFonts w:ascii="Times New Roman" w:eastAsia="Times New Roman" w:hAnsi="Times New Roman"/>
          <w:sz w:val="28"/>
          <w:szCs w:val="28"/>
          <w:lang w:eastAsia="ru-RU"/>
        </w:rPr>
        <w:t>62 420,7</w:t>
      </w:r>
      <w:r w:rsidRPr="009E772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9E772B" w:rsidRPr="009E772B">
        <w:rPr>
          <w:rFonts w:ascii="Times New Roman" w:eastAsia="Times New Roman" w:hAnsi="Times New Roman"/>
          <w:sz w:val="28"/>
          <w:szCs w:val="28"/>
          <w:lang w:eastAsia="ru-RU"/>
        </w:rPr>
        <w:t xml:space="preserve">8,6 </w:t>
      </w:r>
      <w:r w:rsidRPr="009E772B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CA76E7" w:rsidRPr="00CA76E7" w:rsidRDefault="00CA76E7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9E772B">
        <w:rPr>
          <w:rFonts w:ascii="Times New Roman" w:eastAsia="Times New Roman" w:hAnsi="Times New Roman"/>
          <w:b/>
          <w:sz w:val="28"/>
          <w:szCs w:val="28"/>
          <w:lang w:eastAsia="ru-RU"/>
        </w:rPr>
        <w:t>Налог на имущество организаций</w:t>
      </w:r>
      <w:r w:rsidRPr="009E772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 в областной бюджет в сумме </w:t>
      </w:r>
      <w:r w:rsidR="009E772B" w:rsidRPr="009E772B">
        <w:rPr>
          <w:rFonts w:ascii="Times New Roman" w:eastAsia="Times New Roman" w:hAnsi="Times New Roman"/>
          <w:sz w:val="28"/>
          <w:szCs w:val="28"/>
          <w:lang w:eastAsia="ru-RU"/>
        </w:rPr>
        <w:t>1 309 608,8</w:t>
      </w:r>
      <w:r w:rsidRPr="009E772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9E772B" w:rsidRPr="009E772B">
        <w:rPr>
          <w:rFonts w:ascii="Times New Roman" w:eastAsia="Times New Roman" w:hAnsi="Times New Roman"/>
          <w:sz w:val="28"/>
          <w:szCs w:val="28"/>
          <w:lang w:eastAsia="ru-RU"/>
        </w:rPr>
        <w:t>93,7</w:t>
      </w:r>
      <w:r w:rsidRPr="009E772B">
        <w:rPr>
          <w:rFonts w:ascii="Times New Roman" w:eastAsia="Times New Roman" w:hAnsi="Times New Roman"/>
          <w:sz w:val="28"/>
          <w:szCs w:val="28"/>
          <w:lang w:eastAsia="ru-RU"/>
        </w:rPr>
        <w:t xml:space="preserve">% уточненных годовых назначений. </w:t>
      </w:r>
      <w:r w:rsidR="009E772B" w:rsidRPr="009E772B">
        <w:rPr>
          <w:rFonts w:ascii="Times New Roman" w:eastAsia="Times New Roman" w:hAnsi="Times New Roman"/>
          <w:sz w:val="28"/>
          <w:szCs w:val="28"/>
          <w:lang w:eastAsia="ru-RU"/>
        </w:rPr>
        <w:t>Поступления</w:t>
      </w:r>
      <w:r w:rsidRPr="009E772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имуществу, не входящему в Единую систему газоснабжения </w:t>
      </w:r>
      <w:r w:rsidR="009E772B" w:rsidRPr="009E772B">
        <w:rPr>
          <w:rFonts w:ascii="Times New Roman" w:eastAsia="Times New Roman" w:hAnsi="Times New Roman"/>
          <w:sz w:val="28"/>
          <w:szCs w:val="28"/>
          <w:lang w:eastAsia="ru-RU"/>
        </w:rPr>
        <w:t>составили</w:t>
      </w:r>
      <w:r w:rsidRPr="009E77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72B" w:rsidRPr="009E772B">
        <w:rPr>
          <w:rFonts w:ascii="Times New Roman" w:eastAsia="Times New Roman" w:hAnsi="Times New Roman"/>
          <w:sz w:val="28"/>
          <w:szCs w:val="28"/>
          <w:lang w:eastAsia="ru-RU"/>
        </w:rPr>
        <w:t>1 266 225,6</w:t>
      </w:r>
      <w:r w:rsidRPr="009E772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по имуществу входящему в Единую систему газоснабжения – </w:t>
      </w:r>
      <w:r w:rsidR="009E772B" w:rsidRPr="009E772B">
        <w:rPr>
          <w:rFonts w:ascii="Times New Roman" w:eastAsia="Times New Roman" w:hAnsi="Times New Roman"/>
          <w:sz w:val="28"/>
          <w:szCs w:val="28"/>
          <w:lang w:eastAsia="ru-RU"/>
        </w:rPr>
        <w:t>43 383,1</w:t>
      </w:r>
      <w:r w:rsidRPr="009E772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r w:rsidR="009E772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Общий объем недополученных средств равен 87 377,2 тыс. рублей.</w:t>
      </w:r>
    </w:p>
    <w:p w:rsidR="00CA76E7" w:rsidRDefault="009E772B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2B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отношению к показателю 2013 года доходы по данному налогу незначительно увеличились на 11 853,1 тыс. рублей, или на 0,9 %. </w:t>
      </w:r>
      <w:r w:rsidR="00CA76E7" w:rsidRPr="009E772B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налоговых и неналоговых доходов на долю налога на имущество организаций приходится </w:t>
      </w:r>
      <w:r w:rsidRPr="009E772B">
        <w:rPr>
          <w:rFonts w:ascii="Times New Roman" w:eastAsia="Times New Roman" w:hAnsi="Times New Roman"/>
          <w:sz w:val="28"/>
          <w:szCs w:val="28"/>
          <w:lang w:eastAsia="ru-RU"/>
        </w:rPr>
        <w:t xml:space="preserve">9,2 </w:t>
      </w:r>
      <w:r w:rsidR="00CA76E7" w:rsidRPr="009E772B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087B3B" w:rsidRDefault="00087B3B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Согласно данным УФНС России по Орловской области низкая динамика поступления налога на имущество организации отмечается из-за практически неизменной налоговой базы на территории Орловской области, при том, что сумма налоговых льгот ежегодно увеличивается.</w:t>
      </w:r>
    </w:p>
    <w:p w:rsidR="007F6D83" w:rsidRPr="007F6D83" w:rsidRDefault="007F6D83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83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УФМС России по Орловской области задолженность в территориальный бюджет по налогу на имущество организаций на 01.01.2015 </w:t>
      </w:r>
      <w:r w:rsidR="005E6B0F">
        <w:rPr>
          <w:rFonts w:ascii="Times New Roman" w:eastAsia="Times New Roman" w:hAnsi="Times New Roman"/>
          <w:sz w:val="28"/>
          <w:szCs w:val="28"/>
          <w:lang w:eastAsia="ru-RU"/>
        </w:rPr>
        <w:t>составила</w:t>
      </w:r>
      <w:r w:rsidRPr="007F6D83">
        <w:rPr>
          <w:rFonts w:ascii="Times New Roman" w:eastAsia="Times New Roman" w:hAnsi="Times New Roman"/>
          <w:sz w:val="28"/>
          <w:szCs w:val="28"/>
          <w:lang w:eastAsia="ru-RU"/>
        </w:rPr>
        <w:t xml:space="preserve"> 123,0 млн. рублей, </w:t>
      </w:r>
      <w:r w:rsidR="005E6B0F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Pr="007F6D83">
        <w:rPr>
          <w:rFonts w:ascii="Times New Roman" w:eastAsia="Times New Roman" w:hAnsi="Times New Roman"/>
          <w:sz w:val="28"/>
          <w:szCs w:val="28"/>
          <w:lang w:eastAsia="ru-RU"/>
        </w:rPr>
        <w:t xml:space="preserve"> 14,5% от общего объема задолженности. </w:t>
      </w:r>
      <w:r w:rsidR="00DA34A9">
        <w:rPr>
          <w:rFonts w:ascii="Times New Roman" w:eastAsia="Times New Roman" w:hAnsi="Times New Roman"/>
          <w:sz w:val="28"/>
          <w:szCs w:val="28"/>
          <w:lang w:eastAsia="ru-RU"/>
        </w:rPr>
        <w:t>Относительно аналогичного периода прошлого года задолженность сократилась</w:t>
      </w:r>
      <w:r w:rsidRPr="007F6D83">
        <w:rPr>
          <w:rFonts w:ascii="Times New Roman" w:eastAsia="Times New Roman" w:hAnsi="Times New Roman"/>
          <w:sz w:val="28"/>
          <w:szCs w:val="28"/>
          <w:lang w:eastAsia="ru-RU"/>
        </w:rPr>
        <w:t xml:space="preserve"> на 31,0 млн. рублей, или на 20,1%.</w:t>
      </w:r>
    </w:p>
    <w:p w:rsidR="00CA76E7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530">
        <w:rPr>
          <w:rFonts w:ascii="Times New Roman" w:eastAsia="Times New Roman" w:hAnsi="Times New Roman"/>
          <w:b/>
          <w:sz w:val="28"/>
          <w:szCs w:val="28"/>
          <w:lang w:eastAsia="ru-RU"/>
        </w:rPr>
        <w:t>Транспортный налог</w:t>
      </w:r>
      <w:r w:rsidRPr="007A3530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областной бюджет поступил в сумме </w:t>
      </w:r>
      <w:r w:rsidR="007A3530" w:rsidRPr="007A3530">
        <w:rPr>
          <w:rFonts w:ascii="Times New Roman" w:eastAsia="Times New Roman" w:hAnsi="Times New Roman"/>
          <w:sz w:val="28"/>
          <w:szCs w:val="28"/>
          <w:lang w:eastAsia="ru-RU"/>
        </w:rPr>
        <w:t>602 411,1</w:t>
      </w:r>
      <w:r w:rsidRPr="007A353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7A3530" w:rsidRPr="007A3530">
        <w:rPr>
          <w:rFonts w:ascii="Times New Roman" w:eastAsia="Times New Roman" w:hAnsi="Times New Roman"/>
          <w:sz w:val="28"/>
          <w:szCs w:val="28"/>
          <w:lang w:eastAsia="ru-RU"/>
        </w:rPr>
        <w:t>97,1</w:t>
      </w:r>
      <w:r w:rsidRPr="007A3530">
        <w:rPr>
          <w:rFonts w:ascii="Times New Roman" w:eastAsia="Times New Roman" w:hAnsi="Times New Roman"/>
          <w:sz w:val="28"/>
          <w:szCs w:val="28"/>
          <w:lang w:eastAsia="ru-RU"/>
        </w:rPr>
        <w:t xml:space="preserve">% плановых назначений. </w:t>
      </w:r>
      <w:r w:rsidR="007A353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2013 годом доходы по транспортному налогу увеличились на 38 601,3 тыс. рублей, или 6,8%. </w:t>
      </w:r>
      <w:r w:rsidRPr="005C0444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общем объеме поступившего налога физическими лицами уплачено 444 002,5 тыс. рублей, организациями – 119 807,3 тыс. рублей. </w:t>
      </w:r>
    </w:p>
    <w:p w:rsidR="00853833" w:rsidRPr="00CA76E7" w:rsidRDefault="00853833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Уровень собираемость по данному налогу в отчетном периоде составил 92,0%.</w:t>
      </w:r>
    </w:p>
    <w:p w:rsidR="007F6D83" w:rsidRDefault="007F6D83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83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УФМС России по Орловской области задолженность в территориальный бюджет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транспортному</w:t>
      </w:r>
      <w:r w:rsidRPr="007F6D83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налогу на 01.01.2015 </w:t>
      </w:r>
      <w:r w:rsidR="00DA34A9">
        <w:rPr>
          <w:rFonts w:ascii="Times New Roman" w:eastAsia="Times New Roman" w:hAnsi="Times New Roman"/>
          <w:sz w:val="28"/>
          <w:szCs w:val="28"/>
          <w:lang w:eastAsia="ru-RU"/>
        </w:rPr>
        <w:t>составила</w:t>
      </w:r>
      <w:r w:rsidRPr="007F6D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203,0</w:t>
      </w:r>
      <w:r w:rsidRPr="007F6D83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рублей, что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24,0</w:t>
      </w:r>
      <w:r w:rsidRPr="007F6D83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общего объема задолженности. </w:t>
      </w:r>
      <w:r w:rsidR="00DA34A9">
        <w:rPr>
          <w:rFonts w:ascii="Times New Roman" w:eastAsia="Times New Roman" w:hAnsi="Times New Roman"/>
          <w:sz w:val="28"/>
          <w:szCs w:val="28"/>
          <w:lang w:eastAsia="ru-RU"/>
        </w:rPr>
        <w:t>Относительно прошлого года</w:t>
      </w:r>
      <w:r w:rsidRPr="007F6D83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сумма задолженности </w:t>
      </w:r>
      <w:r w:rsidR="00DA34A9">
        <w:rPr>
          <w:rFonts w:ascii="Times New Roman" w:eastAsia="Times New Roman" w:hAnsi="Times New Roman"/>
          <w:sz w:val="28"/>
          <w:szCs w:val="28"/>
          <w:lang w:eastAsia="ru-RU"/>
        </w:rPr>
        <w:t>увеличилась</w:t>
      </w:r>
      <w:r w:rsidRPr="007F6D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D3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26,9%, или на 43,0 млн. рублей.</w:t>
      </w:r>
    </w:p>
    <w:p w:rsidR="00CA76E7" w:rsidRPr="00CA76E7" w:rsidRDefault="00CA76E7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7A3530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назначения по </w:t>
      </w:r>
      <w:r w:rsidRPr="007A3530">
        <w:rPr>
          <w:rFonts w:ascii="Times New Roman" w:eastAsia="Times New Roman" w:hAnsi="Times New Roman"/>
          <w:b/>
          <w:sz w:val="28"/>
          <w:szCs w:val="28"/>
          <w:lang w:eastAsia="ru-RU"/>
        </w:rPr>
        <w:t>налогам, сборам и регулярным платежам за пользование природными ресурсами</w:t>
      </w:r>
      <w:r w:rsidRPr="007A353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исполнены на </w:t>
      </w:r>
      <w:r w:rsidR="007A3530" w:rsidRPr="007A3530">
        <w:rPr>
          <w:rFonts w:ascii="Times New Roman" w:eastAsia="Times New Roman" w:hAnsi="Times New Roman"/>
          <w:sz w:val="28"/>
          <w:szCs w:val="28"/>
          <w:lang w:eastAsia="ru-RU"/>
        </w:rPr>
        <w:t>271,6</w:t>
      </w:r>
      <w:r w:rsidRPr="007A3530">
        <w:rPr>
          <w:rFonts w:ascii="Times New Roman" w:eastAsia="Times New Roman" w:hAnsi="Times New Roman"/>
          <w:sz w:val="28"/>
          <w:szCs w:val="28"/>
          <w:lang w:eastAsia="ru-RU"/>
        </w:rPr>
        <w:t xml:space="preserve">%, в областной бюджет поступило </w:t>
      </w:r>
      <w:r w:rsidR="007A3530" w:rsidRPr="007A3530">
        <w:rPr>
          <w:rFonts w:ascii="Times New Roman" w:eastAsia="Times New Roman" w:hAnsi="Times New Roman"/>
          <w:sz w:val="28"/>
          <w:szCs w:val="28"/>
          <w:lang w:eastAsia="ru-RU"/>
        </w:rPr>
        <w:t>17 679,5</w:t>
      </w:r>
      <w:r w:rsidRPr="007A353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указанных налогов. Темп роста к уровню 201</w:t>
      </w:r>
      <w:r w:rsidR="007A3530" w:rsidRPr="007A35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35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 </w:t>
      </w:r>
      <w:r w:rsidR="007A3530" w:rsidRPr="007A3530">
        <w:rPr>
          <w:rFonts w:ascii="Times New Roman" w:eastAsia="Times New Roman" w:hAnsi="Times New Roman"/>
          <w:sz w:val="28"/>
          <w:szCs w:val="28"/>
          <w:lang w:eastAsia="ru-RU"/>
        </w:rPr>
        <w:t xml:space="preserve">111,7 </w:t>
      </w:r>
      <w:r w:rsidRPr="007A3530">
        <w:rPr>
          <w:rFonts w:ascii="Times New Roman" w:eastAsia="Times New Roman" w:hAnsi="Times New Roman"/>
          <w:sz w:val="28"/>
          <w:szCs w:val="28"/>
          <w:lang w:eastAsia="ru-RU"/>
        </w:rPr>
        <w:t>%. В структуре налоговых и неналоговых доходов доля данных по</w:t>
      </w:r>
      <w:r w:rsidR="00437799">
        <w:rPr>
          <w:rFonts w:ascii="Times New Roman" w:eastAsia="Times New Roman" w:hAnsi="Times New Roman"/>
          <w:sz w:val="28"/>
          <w:szCs w:val="28"/>
          <w:lang w:eastAsia="ru-RU"/>
        </w:rPr>
        <w:t>ступлений незначительна – 0,1%.</w:t>
      </w:r>
    </w:p>
    <w:p w:rsidR="00CA76E7" w:rsidRDefault="00CA76E7" w:rsidP="00AC6677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A3530">
        <w:rPr>
          <w:rFonts w:ascii="Times New Roman" w:eastAsia="TimesNewRomanPSMT" w:hAnsi="Times New Roman"/>
          <w:sz w:val="28"/>
          <w:szCs w:val="28"/>
        </w:rPr>
        <w:t xml:space="preserve">Плановые назначения по </w:t>
      </w:r>
      <w:r w:rsidRPr="007A3530">
        <w:rPr>
          <w:rFonts w:ascii="Times New Roman" w:eastAsia="TimesNewRomanPSMT" w:hAnsi="Times New Roman"/>
          <w:b/>
          <w:bCs/>
          <w:sz w:val="28"/>
          <w:szCs w:val="28"/>
        </w:rPr>
        <w:t xml:space="preserve">государственной пошлине </w:t>
      </w:r>
      <w:r w:rsidRPr="007A3530">
        <w:rPr>
          <w:rFonts w:ascii="Times New Roman" w:eastAsia="TimesNewRomanPSMT" w:hAnsi="Times New Roman"/>
          <w:sz w:val="28"/>
          <w:szCs w:val="28"/>
        </w:rPr>
        <w:t xml:space="preserve">исполнены в сумме </w:t>
      </w:r>
      <w:r w:rsidR="007A3530" w:rsidRPr="007A3530">
        <w:rPr>
          <w:rFonts w:ascii="Times New Roman" w:eastAsia="TimesNewRomanPSMT" w:hAnsi="Times New Roman"/>
          <w:sz w:val="28"/>
          <w:szCs w:val="28"/>
        </w:rPr>
        <w:t>28 968,7</w:t>
      </w:r>
      <w:r w:rsidRPr="007A3530">
        <w:rPr>
          <w:rFonts w:ascii="Times New Roman" w:eastAsia="TimesNewRomanPSMT" w:hAnsi="Times New Roman"/>
          <w:sz w:val="28"/>
          <w:szCs w:val="28"/>
        </w:rPr>
        <w:t xml:space="preserve"> тыс. рублей, или </w:t>
      </w:r>
      <w:r w:rsidR="007A3530" w:rsidRPr="007A3530">
        <w:rPr>
          <w:rFonts w:ascii="Times New Roman" w:eastAsia="TimesNewRomanPSMT" w:hAnsi="Times New Roman"/>
          <w:sz w:val="28"/>
          <w:szCs w:val="28"/>
        </w:rPr>
        <w:t>131,1</w:t>
      </w:r>
      <w:r w:rsidRPr="007A3530">
        <w:rPr>
          <w:rFonts w:ascii="Times New Roman" w:eastAsia="TimesNewRomanPSMT" w:hAnsi="Times New Roman"/>
          <w:sz w:val="28"/>
          <w:szCs w:val="28"/>
        </w:rPr>
        <w:t xml:space="preserve">% утвержденных назначений. Удельный вес данного вида дохода в структуре налоговых и неналоговых доходов составил 0,2%. </w:t>
      </w:r>
      <w:r w:rsidR="007A3530">
        <w:rPr>
          <w:rFonts w:ascii="Times New Roman" w:eastAsia="TimesNewRomanPSMT" w:hAnsi="Times New Roman"/>
          <w:sz w:val="28"/>
          <w:szCs w:val="28"/>
        </w:rPr>
        <w:t xml:space="preserve">По сравнению с поступлениями за 2013 год доходы от государственной пошлины в 2014 </w:t>
      </w:r>
      <w:r w:rsidR="00F0424A">
        <w:rPr>
          <w:rFonts w:ascii="Times New Roman" w:eastAsia="TimesNewRomanPSMT" w:hAnsi="Times New Roman"/>
          <w:sz w:val="28"/>
          <w:szCs w:val="28"/>
        </w:rPr>
        <w:t>увеличились на 1 845,3 тыс. рублей, или на 6,8%.</w:t>
      </w:r>
      <w:r w:rsidR="005C0444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F510C3" w:rsidRDefault="00F510C3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Сумма доходов за счет поступления государственной пошлины в основном сложилась за счет двух источников:</w:t>
      </w:r>
    </w:p>
    <w:p w:rsidR="00F510C3" w:rsidRDefault="00F510C3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5C0444" w:rsidRPr="00597AB8">
        <w:rPr>
          <w:rFonts w:ascii="Times New Roman" w:eastAsia="TimesNewRomanPSMT" w:hAnsi="Times New Roman"/>
          <w:sz w:val="28"/>
          <w:szCs w:val="28"/>
        </w:rPr>
        <w:t>госпошлин</w:t>
      </w:r>
      <w:r>
        <w:rPr>
          <w:rFonts w:ascii="Times New Roman" w:eastAsia="TimesNewRomanPSMT" w:hAnsi="Times New Roman"/>
          <w:sz w:val="28"/>
          <w:szCs w:val="28"/>
        </w:rPr>
        <w:t>а</w:t>
      </w:r>
      <w:r w:rsidR="005C0444" w:rsidRPr="00597AB8">
        <w:rPr>
          <w:rFonts w:ascii="Times New Roman" w:eastAsia="TimesNewRomanPSMT" w:hAnsi="Times New Roman"/>
          <w:sz w:val="28"/>
          <w:szCs w:val="28"/>
        </w:rPr>
        <w:t xml:space="preserve"> </w:t>
      </w:r>
      <w:r w:rsidR="005C0444">
        <w:rPr>
          <w:rFonts w:ascii="Times New Roman" w:eastAsia="TimesNewRomanPSMT" w:hAnsi="Times New Roman"/>
          <w:sz w:val="28"/>
          <w:szCs w:val="28"/>
        </w:rPr>
        <w:t xml:space="preserve">по КБК </w:t>
      </w:r>
      <w:r w:rsidR="005C0444" w:rsidRPr="002744E9">
        <w:rPr>
          <w:rFonts w:ascii="Times New Roman" w:eastAsia="TimesNewRomanPSMT" w:hAnsi="Times New Roman"/>
          <w:sz w:val="28"/>
          <w:szCs w:val="28"/>
        </w:rPr>
        <w:t xml:space="preserve">000 1080708201 0000 110 </w:t>
      </w:r>
      <w:r w:rsidR="005C0444">
        <w:rPr>
          <w:rFonts w:ascii="Times New Roman" w:eastAsia="TimesNewRomanPSMT" w:hAnsi="Times New Roman"/>
          <w:sz w:val="28"/>
          <w:szCs w:val="28"/>
        </w:rPr>
        <w:t>«</w:t>
      </w:r>
      <w:r w:rsidR="005C0444" w:rsidRPr="000D7E49">
        <w:rPr>
          <w:rFonts w:ascii="Times New Roman" w:eastAsia="TimesNewRomanPSMT" w:hAnsi="Times New Roman"/>
          <w:sz w:val="28"/>
          <w:szCs w:val="28"/>
        </w:rPr>
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</w:r>
      <w:r w:rsidR="005C0444">
        <w:rPr>
          <w:rFonts w:ascii="Times New Roman" w:eastAsia="TimesNewRomanPSMT" w:hAnsi="Times New Roman"/>
          <w:sz w:val="28"/>
          <w:szCs w:val="28"/>
        </w:rPr>
        <w:t>»</w:t>
      </w:r>
      <w:r>
        <w:rPr>
          <w:rFonts w:ascii="Times New Roman" w:eastAsia="TimesNewRomanPSMT" w:hAnsi="Times New Roman"/>
          <w:sz w:val="28"/>
          <w:szCs w:val="28"/>
        </w:rPr>
        <w:t>. Сумма поступлений составила 2</w:t>
      </w:r>
      <w:r w:rsidR="005602D6">
        <w:rPr>
          <w:rFonts w:ascii="Times New Roman" w:eastAsia="TimesNewRomanPSMT" w:hAnsi="Times New Roman"/>
          <w:sz w:val="28"/>
          <w:szCs w:val="28"/>
        </w:rPr>
        <w:t>0 835,9</w:t>
      </w:r>
      <w:r w:rsidR="005C0444">
        <w:rPr>
          <w:rFonts w:ascii="Times New Roman" w:eastAsia="TimesNewRomanPSMT" w:hAnsi="Times New Roman"/>
          <w:sz w:val="28"/>
          <w:szCs w:val="28"/>
        </w:rPr>
        <w:t xml:space="preserve"> тыс. рублей, или </w:t>
      </w:r>
      <w:r w:rsidR="005602D6">
        <w:rPr>
          <w:rFonts w:ascii="Times New Roman" w:eastAsia="TimesNewRomanPSMT" w:hAnsi="Times New Roman"/>
          <w:sz w:val="28"/>
          <w:szCs w:val="28"/>
        </w:rPr>
        <w:t>71,9</w:t>
      </w:r>
      <w:r w:rsidR="005C0444">
        <w:rPr>
          <w:rFonts w:ascii="Times New Roman" w:eastAsia="TimesNewRomanPSMT" w:hAnsi="Times New Roman"/>
          <w:sz w:val="28"/>
          <w:szCs w:val="28"/>
        </w:rPr>
        <w:t xml:space="preserve">% всей суммы поступлений. </w:t>
      </w:r>
    </w:p>
    <w:p w:rsidR="002F24CA" w:rsidRDefault="00F510C3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/>
          <w:sz w:val="28"/>
          <w:szCs w:val="28"/>
        </w:rPr>
        <w:t>- госпошлина</w:t>
      </w:r>
      <w:r w:rsidR="002F24CA">
        <w:rPr>
          <w:rFonts w:ascii="Times New Roman" w:eastAsia="TimesNewRomanPSMT" w:hAnsi="Times New Roman"/>
          <w:sz w:val="28"/>
          <w:szCs w:val="28"/>
        </w:rPr>
        <w:t xml:space="preserve"> по КБК </w:t>
      </w:r>
      <w:r w:rsidR="002F24CA" w:rsidRPr="002F24CA">
        <w:rPr>
          <w:rFonts w:ascii="Times New Roman" w:eastAsia="TimesNewRomanPSMT" w:hAnsi="Times New Roman"/>
          <w:sz w:val="28"/>
          <w:szCs w:val="28"/>
        </w:rPr>
        <w:t>000 1080714201 0000 110</w:t>
      </w:r>
      <w:r w:rsidR="002F24CA">
        <w:rPr>
          <w:rFonts w:ascii="Times New Roman" w:eastAsia="TimesNewRomanPSMT" w:hAnsi="Times New Roman"/>
          <w:sz w:val="28"/>
          <w:szCs w:val="28"/>
        </w:rPr>
        <w:t xml:space="preserve"> «</w:t>
      </w:r>
      <w:r w:rsidR="002F24CA" w:rsidRPr="002F24CA">
        <w:rPr>
          <w:rFonts w:ascii="Times New Roman" w:eastAsia="TimesNewRomanPSMT" w:hAnsi="Times New Roman"/>
          <w:sz w:val="28"/>
          <w:szCs w:val="28"/>
        </w:rPr>
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проведение государственного технического осмотра </w:t>
      </w:r>
      <w:r w:rsidR="002F24CA" w:rsidRPr="002F24CA">
        <w:rPr>
          <w:rFonts w:ascii="Times New Roman" w:eastAsia="TimesNewRomanPSMT" w:hAnsi="Times New Roman"/>
          <w:sz w:val="28"/>
          <w:szCs w:val="28"/>
        </w:rPr>
        <w:lastRenderedPageBreak/>
        <w:t xml:space="preserve">тракторов, самоходных дорожно-строительных и иных самоходных машин и прицепов к ним, государственной регистрацией </w:t>
      </w:r>
      <w:proofErr w:type="spellStart"/>
      <w:r w:rsidR="002F24CA" w:rsidRPr="002F24CA">
        <w:rPr>
          <w:rFonts w:ascii="Times New Roman" w:eastAsia="TimesNewRomanPSMT" w:hAnsi="Times New Roman"/>
          <w:sz w:val="28"/>
          <w:szCs w:val="28"/>
        </w:rPr>
        <w:t>мототранспортных</w:t>
      </w:r>
      <w:proofErr w:type="spellEnd"/>
      <w:r w:rsidR="002F24CA" w:rsidRPr="002F24CA">
        <w:rPr>
          <w:rFonts w:ascii="Times New Roman" w:eastAsia="TimesNewRomanPSMT" w:hAnsi="Times New Roman"/>
          <w:sz w:val="28"/>
          <w:szCs w:val="28"/>
        </w:rPr>
        <w:t xml:space="preserve"> средств, прицепов, тракторов, самоходных дорожно-строительных и иных самоходных машин, выдачей удостоверений тракториста</w:t>
      </w:r>
      <w:r w:rsidR="00A7798F">
        <w:rPr>
          <w:rFonts w:ascii="Times New Roman" w:eastAsia="TimesNewRomanPSMT" w:hAnsi="Times New Roman"/>
          <w:sz w:val="28"/>
          <w:szCs w:val="28"/>
        </w:rPr>
        <w:t xml:space="preserve"> </w:t>
      </w:r>
      <w:r w:rsidR="002F24CA" w:rsidRPr="002F24CA">
        <w:rPr>
          <w:rFonts w:ascii="Times New Roman" w:eastAsia="TimesNewRomanPSMT" w:hAnsi="Times New Roman"/>
          <w:sz w:val="28"/>
          <w:szCs w:val="28"/>
        </w:rPr>
        <w:t>-</w:t>
      </w:r>
      <w:r w:rsidR="00A7798F">
        <w:rPr>
          <w:rFonts w:ascii="Times New Roman" w:eastAsia="TimesNewRomanPSMT" w:hAnsi="Times New Roman"/>
          <w:sz w:val="28"/>
          <w:szCs w:val="28"/>
        </w:rPr>
        <w:t xml:space="preserve"> </w:t>
      </w:r>
      <w:r w:rsidR="002F24CA" w:rsidRPr="002F24CA">
        <w:rPr>
          <w:rFonts w:ascii="Times New Roman" w:eastAsia="TimesNewRomanPSMT" w:hAnsi="Times New Roman"/>
          <w:sz w:val="28"/>
          <w:szCs w:val="28"/>
        </w:rPr>
        <w:t>машиниста (тракториста), временных удостоверений на право</w:t>
      </w:r>
      <w:proofErr w:type="gramEnd"/>
      <w:r w:rsidR="002F24CA" w:rsidRPr="002F24CA">
        <w:rPr>
          <w:rFonts w:ascii="Times New Roman" w:eastAsia="TimesNewRomanPSMT" w:hAnsi="Times New Roman"/>
          <w:sz w:val="28"/>
          <w:szCs w:val="28"/>
        </w:rPr>
        <w:t xml:space="preserve"> управления самоходными машинами, в том числе взамен утраченных или пришедших в негодность</w:t>
      </w:r>
      <w:r w:rsidR="002F24CA">
        <w:rPr>
          <w:rFonts w:ascii="Times New Roman" w:eastAsia="TimesNewRomanPSMT" w:hAnsi="Times New Roman"/>
          <w:sz w:val="28"/>
          <w:szCs w:val="28"/>
        </w:rPr>
        <w:t>»</w:t>
      </w:r>
      <w:r>
        <w:rPr>
          <w:rFonts w:ascii="Times New Roman" w:eastAsia="TimesNewRomanPSMT" w:hAnsi="Times New Roman"/>
          <w:sz w:val="28"/>
          <w:szCs w:val="28"/>
        </w:rPr>
        <w:t>. Сумма поступлений составила</w:t>
      </w:r>
      <w:r w:rsidR="002F24CA">
        <w:rPr>
          <w:rFonts w:ascii="Times New Roman" w:eastAsia="TimesNewRomanPSMT" w:hAnsi="Times New Roman"/>
          <w:sz w:val="28"/>
          <w:szCs w:val="28"/>
        </w:rPr>
        <w:t xml:space="preserve"> 5 792,7 тыс. рублей, или 20,0% от всей суммы доходов по государственной пошлине.</w:t>
      </w:r>
    </w:p>
    <w:p w:rsidR="00CA76E7" w:rsidRPr="00CA76E7" w:rsidRDefault="00CA76E7" w:rsidP="00AC6677">
      <w:pPr>
        <w:pStyle w:val="ConsPlusCell"/>
        <w:widowControl w:val="0"/>
        <w:ind w:firstLine="708"/>
        <w:jc w:val="both"/>
        <w:rPr>
          <w:rFonts w:eastAsia="TimesNewRomanPSMT"/>
          <w:highlight w:val="lightGray"/>
        </w:rPr>
      </w:pPr>
      <w:r w:rsidRPr="007C2406">
        <w:rPr>
          <w:rFonts w:eastAsia="TimesNewRomanPSMT"/>
        </w:rPr>
        <w:t xml:space="preserve">Поступления по данному доходному источнику обеспечили следующие администраторы доходов: </w:t>
      </w:r>
      <w:r w:rsidR="007C2406" w:rsidRPr="007C2406">
        <w:rPr>
          <w:rFonts w:eastAsia="TimesNewRomanPSMT"/>
        </w:rPr>
        <w:t>Управление по тарифам Орловской области</w:t>
      </w:r>
      <w:r w:rsidR="007C2406">
        <w:rPr>
          <w:rFonts w:eastAsia="TimesNewRomanPSMT"/>
        </w:rPr>
        <w:t xml:space="preserve"> – 70,3% (20 378,6 тыс. рублей), </w:t>
      </w:r>
      <w:r w:rsidR="007C2406" w:rsidRPr="007C2406">
        <w:rPr>
          <w:rFonts w:eastAsia="TimesNewRomanPSMT"/>
        </w:rPr>
        <w:t>Управление по государственному надзору за техническим состоянием самоходных машин и других видов техники Орловской области</w:t>
      </w:r>
      <w:r w:rsidR="007C2406">
        <w:rPr>
          <w:rFonts w:eastAsia="TimesNewRomanPSMT"/>
        </w:rPr>
        <w:t xml:space="preserve"> – 20,4% (6 019,7 тыс. рублей), </w:t>
      </w:r>
      <w:r w:rsidR="007C2406" w:rsidRPr="007C2406">
        <w:rPr>
          <w:rFonts w:eastAsia="TimesNewRomanPSMT"/>
        </w:rPr>
        <w:t>Департамент образования и молодежной политики Орловской области</w:t>
      </w:r>
      <w:r w:rsidR="007C2406">
        <w:rPr>
          <w:rFonts w:eastAsia="TimesNewRomanPSMT"/>
        </w:rPr>
        <w:t xml:space="preserve"> – 1,4% (1 862,4 тыс. рублей). Поступления по остальным </w:t>
      </w:r>
      <w:r w:rsidR="00BC2439">
        <w:rPr>
          <w:rFonts w:eastAsia="TimesNewRomanPSMT"/>
        </w:rPr>
        <w:t>администраторам</w:t>
      </w:r>
      <w:r w:rsidR="007C2406">
        <w:rPr>
          <w:rFonts w:eastAsia="TimesNewRomanPSMT"/>
        </w:rPr>
        <w:t xml:space="preserve"> ниже 1%: </w:t>
      </w:r>
      <w:proofErr w:type="gramStart"/>
      <w:r w:rsidR="007C2406" w:rsidRPr="007C2406">
        <w:rPr>
          <w:rFonts w:eastAsia="TimesNewRomanPSMT"/>
        </w:rPr>
        <w:t>Управление Министерства юстиции Российской Федерации по Орловской области</w:t>
      </w:r>
      <w:r w:rsidR="007C2406">
        <w:rPr>
          <w:rFonts w:eastAsia="TimesNewRomanPSMT"/>
        </w:rPr>
        <w:t xml:space="preserve">, </w:t>
      </w:r>
      <w:r w:rsidR="007C2406" w:rsidRPr="007C2406">
        <w:rPr>
          <w:rFonts w:eastAsia="TimesNewRomanPSMT"/>
        </w:rPr>
        <w:t>Управление Федеральной службы по надзору в сфере связи, информационных технологий и массовых коммуникаций по Орловской области</w:t>
      </w:r>
      <w:r w:rsidR="007C2406">
        <w:rPr>
          <w:rFonts w:eastAsia="TimesNewRomanPSMT"/>
        </w:rPr>
        <w:t xml:space="preserve">, </w:t>
      </w:r>
      <w:r w:rsidR="007C2406" w:rsidRPr="007C2406">
        <w:rPr>
          <w:rFonts w:eastAsia="TimesNewRomanPSMT"/>
        </w:rPr>
        <w:t>Департамент строительства, транспорта и жилищно-коммунального хозяйства Орловской области</w:t>
      </w:r>
      <w:r w:rsidR="007C2406">
        <w:rPr>
          <w:rFonts w:eastAsia="TimesNewRomanPSMT"/>
        </w:rPr>
        <w:t xml:space="preserve">, </w:t>
      </w:r>
      <w:r w:rsidR="007C2406" w:rsidRPr="007C2406">
        <w:rPr>
          <w:rFonts w:eastAsia="TimesNewRomanPSMT"/>
        </w:rPr>
        <w:t>Управление по охране и использованию объектов животного мира, водных биоресурсов и экологической безопасности Орловской области</w:t>
      </w:r>
      <w:r w:rsidR="007C2406">
        <w:rPr>
          <w:rFonts w:eastAsia="TimesNewRomanPSMT"/>
        </w:rPr>
        <w:t xml:space="preserve">, </w:t>
      </w:r>
      <w:r w:rsidR="007C2406" w:rsidRPr="007C2406">
        <w:rPr>
          <w:rFonts w:eastAsia="TimesNewRomanPSMT"/>
        </w:rPr>
        <w:t>Управление государственного имущества Орловской области</w:t>
      </w:r>
      <w:r w:rsidR="007C2406">
        <w:rPr>
          <w:rFonts w:eastAsia="TimesNewRomanPSMT"/>
        </w:rPr>
        <w:t>.</w:t>
      </w:r>
      <w:proofErr w:type="gramEnd"/>
    </w:p>
    <w:p w:rsidR="00CA76E7" w:rsidRDefault="00CA76E7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E64DAE">
        <w:rPr>
          <w:rFonts w:ascii="Times New Roman" w:eastAsia="TimesNewRomanPSMT" w:hAnsi="Times New Roman"/>
          <w:b/>
          <w:sz w:val="28"/>
          <w:szCs w:val="28"/>
        </w:rPr>
        <w:t>Задолженность и перерасч</w:t>
      </w:r>
      <w:r w:rsidR="00437799">
        <w:rPr>
          <w:rFonts w:ascii="Times New Roman" w:eastAsia="TimesNewRomanPSMT" w:hAnsi="Times New Roman"/>
          <w:b/>
          <w:sz w:val="28"/>
          <w:szCs w:val="28"/>
        </w:rPr>
        <w:t>е</w:t>
      </w:r>
      <w:r w:rsidRPr="00E64DAE">
        <w:rPr>
          <w:rFonts w:ascii="Times New Roman" w:eastAsia="TimesNewRomanPSMT" w:hAnsi="Times New Roman"/>
          <w:b/>
          <w:sz w:val="28"/>
          <w:szCs w:val="28"/>
        </w:rPr>
        <w:t>ты по отмененным налог</w:t>
      </w:r>
      <w:r w:rsidR="00A7798F" w:rsidRPr="00E64DAE">
        <w:rPr>
          <w:rFonts w:ascii="Times New Roman" w:eastAsia="TimesNewRomanPSMT" w:hAnsi="Times New Roman"/>
          <w:b/>
          <w:sz w:val="28"/>
          <w:szCs w:val="28"/>
        </w:rPr>
        <w:t xml:space="preserve">ам, сборам и иным обязательным </w:t>
      </w:r>
      <w:r w:rsidRPr="00E64DAE">
        <w:rPr>
          <w:rFonts w:ascii="Times New Roman" w:eastAsia="TimesNewRomanPSMT" w:hAnsi="Times New Roman"/>
          <w:b/>
          <w:sz w:val="28"/>
          <w:szCs w:val="28"/>
        </w:rPr>
        <w:t xml:space="preserve">платежам </w:t>
      </w:r>
      <w:r w:rsidR="00A7798F" w:rsidRPr="00E64DAE">
        <w:rPr>
          <w:rFonts w:ascii="Times New Roman" w:eastAsia="TimesNewRomanPSMT" w:hAnsi="Times New Roman"/>
          <w:sz w:val="28"/>
          <w:szCs w:val="28"/>
        </w:rPr>
        <w:t>исполнено в этом году с отрицательным значением (-) 775 789,0 тыс. рублей.</w:t>
      </w:r>
      <w:r w:rsidR="00A7798F" w:rsidRPr="00E64DAE">
        <w:rPr>
          <w:rFonts w:ascii="Times New Roman" w:eastAsia="TimesNewRomanPSMT" w:hAnsi="Times New Roman"/>
          <w:b/>
          <w:sz w:val="28"/>
          <w:szCs w:val="28"/>
        </w:rPr>
        <w:t xml:space="preserve"> </w:t>
      </w:r>
    </w:p>
    <w:p w:rsidR="000E0BF2" w:rsidRDefault="00D73920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920">
        <w:rPr>
          <w:rFonts w:ascii="Times New Roman" w:eastAsia="TimesNewRomanPSMT" w:hAnsi="Times New Roman"/>
          <w:sz w:val="28"/>
          <w:szCs w:val="28"/>
        </w:rPr>
        <w:t>По данным УФНС России по Орловской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сумма задолженности в территориальный бюджет по состоянию на 01.01.2015 составила 846 млн. рублей, и увеличилась по сравнению </w:t>
      </w:r>
      <w:r w:rsidR="000E0BF2">
        <w:rPr>
          <w:rFonts w:ascii="Times New Roman" w:eastAsia="Times New Roman" w:hAnsi="Times New Roman"/>
          <w:sz w:val="28"/>
          <w:szCs w:val="28"/>
          <w:lang w:eastAsia="ru-RU"/>
        </w:rPr>
        <w:t>с аналогичным периодом прошлого года на 50,0 млн. рублей, или 6,0%.</w:t>
      </w:r>
    </w:p>
    <w:p w:rsidR="00D73920" w:rsidRDefault="000E0BF2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общей сумме задолженности 68,9%</w:t>
      </w:r>
      <w:r w:rsidR="00D73920" w:rsidRPr="00D73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(583 млн. рублей) составляет задолженность юридических лиц и индивидуальных предпринимателей, в том числе:</w:t>
      </w:r>
    </w:p>
    <w:p w:rsidR="000E0BF2" w:rsidRDefault="000E0BF2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должники, находящиеся в процедуре банкротства – 46,0% (268,0 млн. рублей);</w:t>
      </w:r>
    </w:p>
    <w:p w:rsidR="000E0BF2" w:rsidRDefault="000E0BF2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задолженность, взыскиваемая службой судебных приставов – 34,4% (200,0 млн. рублей);</w:t>
      </w:r>
    </w:p>
    <w:p w:rsidR="000E0BF2" w:rsidRDefault="000E0BF2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задолженность, приостановленная к взысканию по решению суда и реструктурированная задолженность – 2,9% (21,0 млн. рублей);</w:t>
      </w:r>
    </w:p>
    <w:p w:rsidR="000E0BF2" w:rsidRDefault="000E0BF2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неурегулированная задолженность – 16,6% (97,0 млн. рублей, в том числе 75,0 млн. рублей – безнадежная к взысканию).</w:t>
      </w:r>
    </w:p>
    <w:p w:rsidR="000E0BF2" w:rsidRDefault="000E0BF2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 физических лиц составила 31,2% от общей суммы задолженности, или 264 млн. рублей, в том числе:</w:t>
      </w:r>
    </w:p>
    <w:p w:rsidR="000E0BF2" w:rsidRDefault="000E0BF2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задолженность, взыскиваемая службой судебных приставов – 18,9% (50,0 млн. рублей);</w:t>
      </w:r>
    </w:p>
    <w:p w:rsidR="000E0BF2" w:rsidRPr="00D73920" w:rsidRDefault="000E0BF2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неурегулированная задолженность – 80,7% (213 млн. рублей, в том числе 54,0 млн. рублей – задолженность пол отсутствующим должникам и безнадежная к взысканию).</w:t>
      </w:r>
    </w:p>
    <w:p w:rsidR="00CA76E7" w:rsidRPr="00CA76E7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1F0913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поступлений </w:t>
      </w:r>
      <w:r w:rsidR="00AD436F" w:rsidRPr="001F091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AD436F" w:rsidRPr="001F0913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неналоговым доходам</w:t>
      </w:r>
      <w:r w:rsidR="00AD436F" w:rsidRPr="001F091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1F091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D436F" w:rsidRPr="001F09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F09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D436F" w:rsidRPr="001F091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F091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</w:t>
      </w:r>
      <w:r w:rsidR="001F0913" w:rsidRPr="001F0913">
        <w:rPr>
          <w:rFonts w:ascii="Times New Roman" w:eastAsia="Times New Roman" w:hAnsi="Times New Roman"/>
          <w:sz w:val="28"/>
          <w:szCs w:val="28"/>
          <w:lang w:eastAsia="ru-RU"/>
        </w:rPr>
        <w:t>494 115,2</w:t>
      </w:r>
      <w:r w:rsidRPr="001F091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Основными источниками неналоговых доходов являются доходы от штрафов, санкций, возмещений ущерба – </w:t>
      </w:r>
      <w:r w:rsidR="001F0913" w:rsidRPr="001F0913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1F0913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1F0913" w:rsidRPr="001F0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0913">
        <w:rPr>
          <w:rFonts w:ascii="Times New Roman" w:eastAsia="Times New Roman" w:hAnsi="Times New Roman"/>
          <w:sz w:val="28"/>
          <w:szCs w:val="28"/>
          <w:lang w:eastAsia="ru-RU"/>
        </w:rPr>
        <w:t xml:space="preserve">%, доходы от использования имущества, находящегося в государственной и муниципальной собственности – </w:t>
      </w:r>
      <w:r w:rsidR="001F0913" w:rsidRPr="001F0913">
        <w:rPr>
          <w:rFonts w:ascii="Times New Roman" w:eastAsia="Times New Roman" w:hAnsi="Times New Roman"/>
          <w:sz w:val="28"/>
          <w:szCs w:val="28"/>
          <w:lang w:eastAsia="ru-RU"/>
        </w:rPr>
        <w:t xml:space="preserve">24,2 </w:t>
      </w:r>
      <w:r w:rsidRPr="001F0913">
        <w:rPr>
          <w:rFonts w:ascii="Times New Roman" w:eastAsia="Times New Roman" w:hAnsi="Times New Roman"/>
          <w:sz w:val="28"/>
          <w:szCs w:val="28"/>
          <w:lang w:eastAsia="ru-RU"/>
        </w:rPr>
        <w:t>%,</w:t>
      </w:r>
      <w:r w:rsidR="001F0913" w:rsidRPr="001F0913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доходы от оказания платных услуг (работ) и компенсации затрат государства – 12,2 %.</w:t>
      </w:r>
      <w:r w:rsidRPr="001F0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0913" w:rsidRPr="001F0913">
        <w:rPr>
          <w:rFonts w:ascii="Times New Roman" w:eastAsia="Times New Roman" w:hAnsi="Times New Roman"/>
          <w:sz w:val="28"/>
          <w:szCs w:val="28"/>
          <w:lang w:eastAsia="ru-RU"/>
        </w:rPr>
        <w:t>доходы от платежей при пользовании природными ресурсами – 3,6 %.</w:t>
      </w:r>
      <w:r w:rsidRPr="001F0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76E7" w:rsidRPr="008B2787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787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 w:rsidRPr="008B2787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8B2787" w:rsidRPr="008B27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7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составили </w:t>
      </w:r>
      <w:r w:rsidR="008B2787" w:rsidRPr="008B2787">
        <w:rPr>
          <w:rFonts w:ascii="Times New Roman" w:eastAsia="Times New Roman" w:hAnsi="Times New Roman"/>
          <w:sz w:val="28"/>
          <w:szCs w:val="28"/>
          <w:lang w:eastAsia="ru-RU"/>
        </w:rPr>
        <w:t>119 481,7</w:t>
      </w:r>
      <w:r w:rsidRPr="008B278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с превышением плановых показателей на </w:t>
      </w:r>
      <w:r w:rsidR="008B2787" w:rsidRPr="008B2787">
        <w:rPr>
          <w:rFonts w:ascii="Times New Roman" w:eastAsia="Times New Roman" w:hAnsi="Times New Roman"/>
          <w:sz w:val="28"/>
          <w:szCs w:val="28"/>
          <w:lang w:eastAsia="ru-RU"/>
        </w:rPr>
        <w:t>33 339,8</w:t>
      </w:r>
      <w:r w:rsidRPr="008B278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8B2787" w:rsidRPr="008B2787">
        <w:rPr>
          <w:rFonts w:ascii="Times New Roman" w:eastAsia="Times New Roman" w:hAnsi="Times New Roman"/>
          <w:sz w:val="28"/>
          <w:szCs w:val="28"/>
          <w:lang w:eastAsia="ru-RU"/>
        </w:rPr>
        <w:t xml:space="preserve">38,7 </w:t>
      </w:r>
      <w:r w:rsidRPr="008B2787">
        <w:rPr>
          <w:rFonts w:ascii="Times New Roman" w:eastAsia="Times New Roman" w:hAnsi="Times New Roman"/>
          <w:sz w:val="28"/>
          <w:szCs w:val="28"/>
          <w:lang w:eastAsia="ru-RU"/>
        </w:rPr>
        <w:t xml:space="preserve">%, в том числе: </w:t>
      </w:r>
    </w:p>
    <w:p w:rsidR="00BC0C82" w:rsidRDefault="00CA76E7" w:rsidP="00BC0C8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278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B27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поступления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Орловской области </w:t>
      </w:r>
      <w:r w:rsidRPr="008B2787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году составили </w:t>
      </w:r>
      <w:r w:rsidR="008B2787" w:rsidRPr="008B2787">
        <w:rPr>
          <w:rFonts w:ascii="Times New Roman" w:eastAsia="Times New Roman" w:hAnsi="Times New Roman"/>
          <w:sz w:val="28"/>
          <w:szCs w:val="28"/>
          <w:lang w:eastAsia="ru-RU"/>
        </w:rPr>
        <w:t>94 376,1</w:t>
      </w:r>
      <w:r w:rsidRPr="008B278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превысили плановые назначения на </w:t>
      </w:r>
      <w:r w:rsidR="008B2787" w:rsidRPr="008B2787">
        <w:rPr>
          <w:rFonts w:ascii="Times New Roman" w:eastAsia="Times New Roman" w:hAnsi="Times New Roman"/>
          <w:sz w:val="28"/>
          <w:szCs w:val="28"/>
          <w:lang w:eastAsia="ru-RU"/>
        </w:rPr>
        <w:t>24 376,1</w:t>
      </w:r>
      <w:r w:rsidRPr="008B278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8B2787" w:rsidRPr="008B2787">
        <w:rPr>
          <w:rFonts w:ascii="Times New Roman" w:eastAsia="Times New Roman" w:hAnsi="Times New Roman"/>
          <w:sz w:val="28"/>
          <w:szCs w:val="28"/>
          <w:lang w:eastAsia="ru-RU"/>
        </w:rPr>
        <w:t xml:space="preserve">34,8 </w:t>
      </w:r>
      <w:r w:rsidRPr="008B278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8B2787" w:rsidRPr="008B2787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Pr="008B2787">
        <w:rPr>
          <w:rFonts w:ascii="Times New Roman" w:eastAsia="Times New Roman" w:hAnsi="Times New Roman"/>
          <w:sz w:val="28"/>
          <w:szCs w:val="28"/>
          <w:lang w:eastAsia="ru-RU"/>
        </w:rPr>
        <w:t>о сравнению с уровнем 201</w:t>
      </w:r>
      <w:r w:rsidR="008B2787" w:rsidRPr="008B27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B27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поступления увеличились на </w:t>
      </w:r>
      <w:r w:rsidR="008B2787" w:rsidRPr="008B2787">
        <w:rPr>
          <w:rFonts w:ascii="Times New Roman" w:eastAsia="Times New Roman" w:hAnsi="Times New Roman"/>
          <w:sz w:val="28"/>
          <w:szCs w:val="28"/>
          <w:lang w:eastAsia="ru-RU"/>
        </w:rPr>
        <w:t>67 252,7</w:t>
      </w:r>
      <w:r w:rsidRPr="008B278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8B2787" w:rsidRPr="008B2787">
        <w:rPr>
          <w:rFonts w:ascii="Times New Roman" w:eastAsia="Times New Roman" w:hAnsi="Times New Roman"/>
          <w:sz w:val="28"/>
          <w:szCs w:val="28"/>
          <w:lang w:eastAsia="ru-RU"/>
        </w:rPr>
        <w:t xml:space="preserve">248,0 </w:t>
      </w:r>
      <w:r w:rsidRPr="008B278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BC0C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A76E7" w:rsidRPr="008B2787" w:rsidRDefault="00BC0C82" w:rsidP="00BC0C8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D83">
        <w:rPr>
          <w:rFonts w:ascii="Times New Roman" w:eastAsia="Times New Roman" w:hAnsi="Times New Roman"/>
          <w:sz w:val="28"/>
          <w:szCs w:val="28"/>
          <w:lang w:eastAsia="ru-RU"/>
        </w:rPr>
        <w:t>Согласно данных представленных Департаментом государственного имущества и земельных отношений Орловской области перечисления в областной бюджет дивидендов по акциям АО в 2014 году поступили в полном объеме от начисленной суммы</w:t>
      </w:r>
      <w:r w:rsidRPr="00AE3D83">
        <w:rPr>
          <w:rFonts w:ascii="Times New Roman" w:hAnsi="Times New Roman"/>
          <w:sz w:val="28"/>
          <w:szCs w:val="28"/>
        </w:rPr>
        <w:t>.</w:t>
      </w:r>
      <w:r w:rsidR="00CA76E7" w:rsidRPr="008B2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76E7" w:rsidRPr="00B354F9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4F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354F9">
        <w:rPr>
          <w:rFonts w:ascii="Times New Roman" w:eastAsia="Times New Roman" w:hAnsi="Times New Roman"/>
          <w:i/>
          <w:sz w:val="28"/>
          <w:szCs w:val="28"/>
          <w:lang w:eastAsia="ru-RU"/>
        </w:rPr>
        <w:t>арендная плата за земельные участки</w:t>
      </w:r>
      <w:r w:rsidRPr="00B354F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поступила в бюджет области в размере </w:t>
      </w:r>
      <w:r w:rsidR="00B354F9" w:rsidRPr="00B354F9">
        <w:rPr>
          <w:rFonts w:ascii="Times New Roman" w:eastAsia="Times New Roman" w:hAnsi="Times New Roman"/>
          <w:sz w:val="28"/>
          <w:szCs w:val="28"/>
          <w:lang w:eastAsia="ru-RU"/>
        </w:rPr>
        <w:t>5 244,4</w:t>
      </w:r>
      <w:r w:rsidRPr="00B354F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превысила плановые показатели </w:t>
      </w:r>
      <w:r w:rsidR="00B354F9" w:rsidRPr="00B354F9">
        <w:rPr>
          <w:rFonts w:ascii="Times New Roman" w:eastAsia="Times New Roman" w:hAnsi="Times New Roman"/>
          <w:sz w:val="28"/>
          <w:szCs w:val="28"/>
          <w:lang w:eastAsia="ru-RU"/>
        </w:rPr>
        <w:t>более чем в два раза</w:t>
      </w:r>
      <w:r w:rsidRPr="00B354F9">
        <w:rPr>
          <w:rFonts w:ascii="Times New Roman" w:eastAsia="Times New Roman" w:hAnsi="Times New Roman"/>
          <w:sz w:val="28"/>
          <w:szCs w:val="28"/>
          <w:lang w:eastAsia="ru-RU"/>
        </w:rPr>
        <w:t>, по сравнению с 201</w:t>
      </w:r>
      <w:r w:rsidR="00B354F9" w:rsidRPr="00B354F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354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поступления арендной платы </w:t>
      </w:r>
      <w:r w:rsidR="00B354F9" w:rsidRPr="00B354F9">
        <w:rPr>
          <w:rFonts w:ascii="Times New Roman" w:eastAsia="Times New Roman" w:hAnsi="Times New Roman"/>
          <w:sz w:val="28"/>
          <w:szCs w:val="28"/>
          <w:lang w:eastAsia="ru-RU"/>
        </w:rPr>
        <w:t>снизились</w:t>
      </w:r>
      <w:r w:rsidRPr="00B354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B354F9" w:rsidRPr="00B354F9">
        <w:rPr>
          <w:rFonts w:ascii="Times New Roman" w:eastAsia="Times New Roman" w:hAnsi="Times New Roman"/>
          <w:sz w:val="28"/>
          <w:szCs w:val="28"/>
          <w:lang w:eastAsia="ru-RU"/>
        </w:rPr>
        <w:t>29 911,0</w:t>
      </w:r>
      <w:r w:rsidRPr="00B354F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354F9" w:rsidRPr="00B354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76E7" w:rsidRPr="00B354F9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4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B354F9">
        <w:rPr>
          <w:rFonts w:ascii="Times New Roman" w:eastAsia="Times New Roman" w:hAnsi="Times New Roman"/>
          <w:i/>
          <w:sz w:val="28"/>
          <w:szCs w:val="28"/>
          <w:lang w:eastAsia="ru-RU"/>
        </w:rPr>
        <w:t>доходы от сдачи в аренду имущества</w:t>
      </w:r>
      <w:r w:rsidRPr="00B354F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поступили в </w:t>
      </w:r>
      <w:r w:rsidR="00B354F9" w:rsidRPr="00B354F9">
        <w:rPr>
          <w:rFonts w:ascii="Times New Roman" w:eastAsia="Times New Roman" w:hAnsi="Times New Roman"/>
          <w:sz w:val="28"/>
          <w:szCs w:val="28"/>
          <w:lang w:eastAsia="ru-RU"/>
        </w:rPr>
        <w:t>объеме</w:t>
      </w:r>
      <w:r w:rsidRPr="00B35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57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354F9" w:rsidRPr="00B354F9">
        <w:rPr>
          <w:rFonts w:ascii="Times New Roman" w:eastAsia="Times New Roman" w:hAnsi="Times New Roman"/>
          <w:sz w:val="28"/>
          <w:szCs w:val="28"/>
          <w:lang w:eastAsia="ru-RU"/>
        </w:rPr>
        <w:t>5 045,5</w:t>
      </w:r>
      <w:r w:rsidRPr="00B354F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B354F9" w:rsidRPr="00B354F9">
        <w:rPr>
          <w:rFonts w:ascii="Times New Roman" w:eastAsia="Times New Roman" w:hAnsi="Times New Roman"/>
          <w:sz w:val="28"/>
          <w:szCs w:val="28"/>
          <w:lang w:eastAsia="ru-RU"/>
        </w:rPr>
        <w:t>144,2</w:t>
      </w:r>
      <w:r w:rsidRPr="00B354F9">
        <w:rPr>
          <w:rFonts w:ascii="Times New Roman" w:eastAsia="Times New Roman" w:hAnsi="Times New Roman"/>
          <w:sz w:val="28"/>
          <w:szCs w:val="28"/>
          <w:lang w:eastAsia="ru-RU"/>
        </w:rPr>
        <w:t xml:space="preserve"> % плановых назначений. Полученные доходы относительно уровня 201</w:t>
      </w:r>
      <w:r w:rsidR="00B354F9" w:rsidRPr="00B354F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354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354F9" w:rsidRPr="00B354F9">
        <w:rPr>
          <w:rFonts w:ascii="Times New Roman" w:eastAsia="Times New Roman" w:hAnsi="Times New Roman"/>
          <w:sz w:val="28"/>
          <w:szCs w:val="28"/>
          <w:lang w:eastAsia="ru-RU"/>
        </w:rPr>
        <w:t>снизились</w:t>
      </w:r>
      <w:r w:rsidRPr="00B35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4F9" w:rsidRPr="00B354F9">
        <w:rPr>
          <w:rFonts w:ascii="Times New Roman" w:eastAsia="Times New Roman" w:hAnsi="Times New Roman"/>
          <w:sz w:val="28"/>
          <w:szCs w:val="28"/>
          <w:lang w:eastAsia="ru-RU"/>
        </w:rPr>
        <w:t>практически в 8 раз, или на 38 213,4 тыс. рублей</w:t>
      </w:r>
      <w:r w:rsidRPr="00B354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76E7" w:rsidRPr="00B354F9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787">
        <w:rPr>
          <w:rFonts w:ascii="Times New Roman" w:eastAsia="Times New Roman" w:hAnsi="Times New Roman"/>
          <w:sz w:val="28"/>
          <w:szCs w:val="28"/>
          <w:lang w:eastAsia="ru-RU"/>
        </w:rPr>
        <w:t xml:space="preserve">- доходы от </w:t>
      </w:r>
      <w:proofErr w:type="gramStart"/>
      <w:r w:rsidRPr="008B27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процентов, полученных от предоставления бюджетных кредитов внутри страны за счет средств бюджетов субъектов Российской Федерации </w:t>
      </w:r>
      <w:r w:rsidR="00F510C3">
        <w:rPr>
          <w:rFonts w:ascii="Times New Roman" w:eastAsia="Times New Roman" w:hAnsi="Times New Roman"/>
          <w:sz w:val="28"/>
          <w:szCs w:val="28"/>
          <w:lang w:eastAsia="ru-RU"/>
        </w:rPr>
        <w:t>фактически</w:t>
      </w:r>
      <w:r w:rsidR="008B2787" w:rsidRPr="008B2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787">
        <w:rPr>
          <w:rFonts w:ascii="Times New Roman" w:eastAsia="Times New Roman" w:hAnsi="Times New Roman"/>
          <w:sz w:val="28"/>
          <w:szCs w:val="28"/>
          <w:lang w:eastAsia="ru-RU"/>
        </w:rPr>
        <w:t>поступили</w:t>
      </w:r>
      <w:proofErr w:type="gramEnd"/>
      <w:r w:rsidRPr="008B2787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объеме </w:t>
      </w:r>
      <w:r w:rsidR="008B2787" w:rsidRPr="00B354F9">
        <w:rPr>
          <w:rFonts w:ascii="Times New Roman" w:eastAsia="Times New Roman" w:hAnsi="Times New Roman"/>
          <w:sz w:val="28"/>
          <w:szCs w:val="28"/>
          <w:lang w:eastAsia="ru-RU"/>
        </w:rPr>
        <w:t>2 138,9</w:t>
      </w:r>
      <w:r w:rsidRPr="00B354F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B2787" w:rsidRPr="00B354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76E7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4F9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поступления </w:t>
      </w:r>
      <w:r w:rsidRPr="00B354F9">
        <w:rPr>
          <w:rFonts w:ascii="Times New Roman" w:eastAsia="Times New Roman" w:hAnsi="Times New Roman"/>
          <w:i/>
          <w:sz w:val="28"/>
          <w:szCs w:val="28"/>
          <w:lang w:eastAsia="ru-RU"/>
        </w:rPr>
        <w:t>доходов от перечисления части прибыли государственных и муниципальных унитарных предприятий, остающейся после уплаты налогов и обязательных платежей</w:t>
      </w:r>
      <w:r w:rsidRPr="00B354F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составили </w:t>
      </w:r>
      <w:r w:rsidR="00B354F9" w:rsidRPr="00B354F9">
        <w:rPr>
          <w:rFonts w:ascii="Times New Roman" w:eastAsia="Times New Roman" w:hAnsi="Times New Roman"/>
          <w:sz w:val="28"/>
          <w:szCs w:val="28"/>
          <w:lang w:eastAsia="ru-RU"/>
        </w:rPr>
        <w:t>12 676,8</w:t>
      </w:r>
      <w:r w:rsidRPr="00B354F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B354F9" w:rsidRPr="00B354F9">
        <w:rPr>
          <w:rFonts w:ascii="Times New Roman" w:eastAsia="Times New Roman" w:hAnsi="Times New Roman"/>
          <w:sz w:val="28"/>
          <w:szCs w:val="28"/>
          <w:lang w:eastAsia="ru-RU"/>
        </w:rPr>
        <w:t xml:space="preserve">119,1 </w:t>
      </w:r>
      <w:r w:rsidRPr="00B354F9">
        <w:rPr>
          <w:rFonts w:ascii="Times New Roman" w:eastAsia="Times New Roman" w:hAnsi="Times New Roman"/>
          <w:sz w:val="28"/>
          <w:szCs w:val="28"/>
          <w:lang w:eastAsia="ru-RU"/>
        </w:rPr>
        <w:t>% плановых назначений.</w:t>
      </w:r>
    </w:p>
    <w:p w:rsidR="00BC0C82" w:rsidRPr="00110FF4" w:rsidRDefault="00BC0C82" w:rsidP="00D65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</w:rPr>
      </w:pPr>
      <w:r w:rsidRPr="00AE3D8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информации представленной Департаментом государственного имущества и земельных отношений Орловской области о перечислении части чистой прибыли ГУП ОО в 2014 году начисленная сумма </w:t>
      </w:r>
      <w:r w:rsidR="004C0422" w:rsidRPr="00AE3D83">
        <w:rPr>
          <w:rFonts w:ascii="Times New Roman" w:eastAsia="Times New Roman" w:hAnsi="Times New Roman"/>
          <w:sz w:val="28"/>
          <w:szCs w:val="28"/>
          <w:lang w:eastAsia="ru-RU"/>
        </w:rPr>
        <w:t>составила</w:t>
      </w:r>
      <w:r w:rsidRPr="00AE3D83">
        <w:rPr>
          <w:rFonts w:ascii="Times New Roman" w:eastAsia="Times New Roman" w:hAnsi="Times New Roman"/>
          <w:sz w:val="28"/>
          <w:szCs w:val="28"/>
          <w:lang w:eastAsia="ru-RU"/>
        </w:rPr>
        <w:t xml:space="preserve"> 14 676,8 тыс. рублей. Сумма задолженности в размере 2 000,0 тыс. рублей сложилась по </w:t>
      </w:r>
      <w:r w:rsidRPr="00AE3D83">
        <w:rPr>
          <w:rFonts w:ascii="Times New Roman" w:hAnsi="Times New Roman"/>
          <w:sz w:val="28"/>
          <w:szCs w:val="28"/>
        </w:rPr>
        <w:t>ГУП ОО «</w:t>
      </w:r>
      <w:proofErr w:type="spellStart"/>
      <w:r w:rsidRPr="00AE3D83">
        <w:rPr>
          <w:rFonts w:ascii="Times New Roman" w:hAnsi="Times New Roman"/>
          <w:sz w:val="28"/>
          <w:szCs w:val="28"/>
        </w:rPr>
        <w:t>Орелпромэксплуатация</w:t>
      </w:r>
      <w:proofErr w:type="spellEnd"/>
      <w:r w:rsidRPr="00AE3D83">
        <w:rPr>
          <w:rFonts w:ascii="Times New Roman" w:hAnsi="Times New Roman"/>
          <w:sz w:val="28"/>
          <w:szCs w:val="28"/>
        </w:rPr>
        <w:t>», в настоящий момент дело находится в суде на рассмотрении.</w:t>
      </w:r>
      <w:r>
        <w:t xml:space="preserve"> </w:t>
      </w:r>
    </w:p>
    <w:p w:rsidR="00CA76E7" w:rsidRPr="00CA76E7" w:rsidRDefault="00CA76E7" w:rsidP="00BC0C8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1737B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Плата за негативное воздействие на окружающую среду</w:t>
      </w:r>
      <w:r w:rsidRPr="001737B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1737BB" w:rsidRPr="001737BB">
        <w:rPr>
          <w:rFonts w:ascii="Times New Roman" w:eastAsia="Times New Roman" w:hAnsi="Times New Roman"/>
          <w:sz w:val="28"/>
          <w:szCs w:val="28"/>
          <w:lang w:eastAsia="ru-RU"/>
        </w:rPr>
        <w:t xml:space="preserve">2014 </w:t>
      </w:r>
      <w:r w:rsidRPr="001737BB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составила </w:t>
      </w:r>
      <w:r w:rsidR="001737BB" w:rsidRPr="001737BB">
        <w:rPr>
          <w:rFonts w:ascii="Times New Roman" w:eastAsia="Times New Roman" w:hAnsi="Times New Roman"/>
          <w:sz w:val="28"/>
          <w:szCs w:val="28"/>
          <w:lang w:eastAsia="ru-RU"/>
        </w:rPr>
        <w:t>16 237,7</w:t>
      </w:r>
      <w:r w:rsidRPr="001737B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1737BB" w:rsidRPr="001737BB">
        <w:rPr>
          <w:rFonts w:ascii="Times New Roman" w:eastAsia="Times New Roman" w:hAnsi="Times New Roman"/>
          <w:sz w:val="28"/>
          <w:szCs w:val="28"/>
          <w:lang w:eastAsia="ru-RU"/>
        </w:rPr>
        <w:t>106,2</w:t>
      </w:r>
      <w:r w:rsidRPr="001737BB">
        <w:rPr>
          <w:rFonts w:ascii="Times New Roman" w:eastAsia="Times New Roman" w:hAnsi="Times New Roman"/>
          <w:sz w:val="28"/>
          <w:szCs w:val="28"/>
          <w:lang w:eastAsia="ru-RU"/>
        </w:rPr>
        <w:t xml:space="preserve">% плановых показателей. </w:t>
      </w:r>
      <w:r w:rsidRPr="00F4183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5A11D2">
        <w:rPr>
          <w:rFonts w:ascii="Times New Roman" w:eastAsia="Times New Roman" w:hAnsi="Times New Roman"/>
          <w:sz w:val="28"/>
          <w:szCs w:val="28"/>
          <w:lang w:eastAsia="ru-RU"/>
        </w:rPr>
        <w:t>сравнению с 201</w:t>
      </w:r>
      <w:r w:rsidR="001737BB" w:rsidRPr="005A11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A11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полученные доходы увеличились на </w:t>
      </w:r>
      <w:r w:rsidR="005A11D2" w:rsidRPr="005A11D2">
        <w:rPr>
          <w:rFonts w:ascii="Times New Roman" w:eastAsia="Times New Roman" w:hAnsi="Times New Roman"/>
          <w:sz w:val="28"/>
          <w:szCs w:val="28"/>
          <w:lang w:eastAsia="ru-RU"/>
        </w:rPr>
        <w:t>5,1</w:t>
      </w:r>
      <w:r w:rsidRPr="005A11D2">
        <w:rPr>
          <w:rFonts w:ascii="Times New Roman" w:eastAsia="Times New Roman" w:hAnsi="Times New Roman"/>
          <w:sz w:val="28"/>
          <w:szCs w:val="28"/>
          <w:lang w:eastAsia="ru-RU"/>
        </w:rPr>
        <w:t xml:space="preserve">%, или на </w:t>
      </w:r>
      <w:r w:rsidR="005A11D2" w:rsidRPr="005A11D2">
        <w:rPr>
          <w:rFonts w:ascii="Times New Roman" w:eastAsia="Times New Roman" w:hAnsi="Times New Roman"/>
          <w:sz w:val="28"/>
          <w:szCs w:val="28"/>
          <w:lang w:eastAsia="ru-RU"/>
        </w:rPr>
        <w:t>793,3</w:t>
      </w:r>
      <w:r w:rsidRPr="005A11D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CA76E7" w:rsidRDefault="005A11D2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2">
        <w:rPr>
          <w:rFonts w:ascii="Times New Roman" w:eastAsia="Times New Roman" w:hAnsi="Times New Roman"/>
          <w:b/>
          <w:sz w:val="28"/>
          <w:szCs w:val="28"/>
          <w:lang w:eastAsia="ru-RU"/>
        </w:rPr>
        <w:t>Платежи при пользовании недрами</w:t>
      </w:r>
      <w:r w:rsidRPr="005A11D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исполнены на низком уровне – 18,6 %. Сумма, поступившая в бюджет в 2014 году</w:t>
      </w:r>
      <w:r w:rsidR="00D65C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A1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43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Pr="005A11D2">
        <w:rPr>
          <w:rFonts w:ascii="Times New Roman" w:eastAsia="Times New Roman" w:hAnsi="Times New Roman"/>
          <w:sz w:val="28"/>
          <w:szCs w:val="28"/>
          <w:lang w:eastAsia="ru-RU"/>
        </w:rPr>
        <w:t>1 212,2 тыс. рублей, что на 465,1 тыс. рублей ниже показателя предыдущего года.</w:t>
      </w:r>
    </w:p>
    <w:p w:rsidR="005A11D2" w:rsidRPr="005A11D2" w:rsidRDefault="005A11D2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2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 от оказания платных услуг (работ) и компенсации затрат государства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11D2">
        <w:rPr>
          <w:rFonts w:ascii="Times New Roman" w:eastAsia="Times New Roman" w:hAnsi="Times New Roman"/>
          <w:sz w:val="28"/>
          <w:szCs w:val="28"/>
          <w:lang w:eastAsia="ru-RU"/>
        </w:rPr>
        <w:t>поступили в сумме 60 499,5 тыс. рублей,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11D2">
        <w:rPr>
          <w:rFonts w:ascii="Times New Roman" w:eastAsia="Times New Roman" w:hAnsi="Times New Roman"/>
          <w:sz w:val="28"/>
          <w:szCs w:val="28"/>
          <w:lang w:eastAsia="ru-RU"/>
        </w:rPr>
        <w:t>что превышает запланированные показатели на 47 546,5 тыс. рублей.</w:t>
      </w:r>
    </w:p>
    <w:p w:rsidR="00CA76E7" w:rsidRPr="00CA76E7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5A11D2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 от продажи материальных и нематериальных активов</w:t>
      </w:r>
      <w:r w:rsidRPr="005A11D2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</w:t>
      </w:r>
      <w:r w:rsidR="005A11D2" w:rsidRPr="005A11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A11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поступили в сумме </w:t>
      </w:r>
      <w:r w:rsidR="005A11D2" w:rsidRPr="005A11D2">
        <w:rPr>
          <w:rFonts w:ascii="Times New Roman" w:eastAsia="Times New Roman" w:hAnsi="Times New Roman"/>
          <w:sz w:val="28"/>
          <w:szCs w:val="28"/>
          <w:lang w:eastAsia="ru-RU"/>
        </w:rPr>
        <w:t xml:space="preserve">2 042,4 </w:t>
      </w:r>
      <w:r w:rsidRPr="005A11D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5A11D2" w:rsidRPr="005A11D2">
        <w:rPr>
          <w:rFonts w:ascii="Times New Roman" w:eastAsia="Times New Roman" w:hAnsi="Times New Roman"/>
          <w:sz w:val="28"/>
          <w:szCs w:val="28"/>
          <w:lang w:eastAsia="ru-RU"/>
        </w:rPr>
        <w:t xml:space="preserve">14,3 </w:t>
      </w:r>
      <w:r w:rsidRPr="005A11D2">
        <w:rPr>
          <w:rFonts w:ascii="Times New Roman" w:eastAsia="Times New Roman" w:hAnsi="Times New Roman"/>
          <w:sz w:val="28"/>
          <w:szCs w:val="28"/>
          <w:lang w:eastAsia="ru-RU"/>
        </w:rPr>
        <w:t xml:space="preserve">% годового плана. Доходы от реализации иного имущества, находящегося в собственности субъектов Российской Федерации (за исключением имущества автономных учреждений субъектов РФ, а также имущества государственных унитарных предприятий субъектов РФ, в том числе казенных), в части реализации основных средств по указанному имуществу поступили в сумме </w:t>
      </w:r>
      <w:r w:rsidR="005A11D2" w:rsidRPr="005A11D2">
        <w:rPr>
          <w:rFonts w:ascii="Times New Roman" w:eastAsia="Times New Roman" w:hAnsi="Times New Roman"/>
          <w:sz w:val="28"/>
          <w:szCs w:val="28"/>
          <w:lang w:eastAsia="ru-RU"/>
        </w:rPr>
        <w:t>2 042,4</w:t>
      </w:r>
      <w:r w:rsidRPr="005A11D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AD43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76E7" w:rsidRPr="00CA76E7" w:rsidRDefault="00CA76E7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highlight w:val="lightGray"/>
        </w:rPr>
      </w:pPr>
      <w:r w:rsidRPr="00543AB1">
        <w:rPr>
          <w:rFonts w:ascii="Times New Roman" w:eastAsia="TimesNewRomanPSMT" w:hAnsi="Times New Roman"/>
          <w:b/>
          <w:bCs/>
          <w:sz w:val="28"/>
          <w:szCs w:val="28"/>
        </w:rPr>
        <w:t xml:space="preserve">Административные платежи и сборы </w:t>
      </w:r>
      <w:r w:rsidRPr="00543AB1">
        <w:rPr>
          <w:rFonts w:ascii="Times New Roman" w:eastAsia="TimesNewRomanPSMT" w:hAnsi="Times New Roman"/>
          <w:sz w:val="28"/>
          <w:szCs w:val="28"/>
        </w:rPr>
        <w:t xml:space="preserve">поступили в областной бюджет в сумме </w:t>
      </w:r>
      <w:r w:rsidR="00543AB1" w:rsidRPr="00543AB1">
        <w:rPr>
          <w:rFonts w:ascii="Times New Roman" w:eastAsia="TimesNewRomanPSMT" w:hAnsi="Times New Roman"/>
          <w:sz w:val="28"/>
          <w:szCs w:val="28"/>
        </w:rPr>
        <w:t>6 200,6</w:t>
      </w:r>
      <w:r w:rsidRPr="00543AB1">
        <w:rPr>
          <w:rFonts w:ascii="Times New Roman" w:eastAsia="TimesNewRomanPSMT" w:hAnsi="Times New Roman"/>
          <w:sz w:val="28"/>
          <w:szCs w:val="28"/>
        </w:rPr>
        <w:t xml:space="preserve"> тыс. рублей</w:t>
      </w:r>
      <w:r w:rsidR="00543AB1" w:rsidRPr="00543AB1">
        <w:rPr>
          <w:rFonts w:ascii="Times New Roman" w:eastAsia="TimesNewRomanPSMT" w:hAnsi="Times New Roman"/>
          <w:sz w:val="28"/>
          <w:szCs w:val="28"/>
        </w:rPr>
        <w:t>, что на 2 947,8 тыс. рублей ниже показателя 2013 года</w:t>
      </w:r>
      <w:r w:rsidRPr="00543AB1">
        <w:rPr>
          <w:rFonts w:ascii="Times New Roman" w:eastAsia="TimesNewRomanPSMT" w:hAnsi="Times New Roman"/>
          <w:sz w:val="28"/>
          <w:szCs w:val="28"/>
        </w:rPr>
        <w:t>. Утвержденный план</w:t>
      </w:r>
      <w:r w:rsidR="00543AB1" w:rsidRPr="00543AB1">
        <w:rPr>
          <w:rFonts w:ascii="Times New Roman" w:eastAsia="TimesNewRomanPSMT" w:hAnsi="Times New Roman"/>
          <w:sz w:val="28"/>
          <w:szCs w:val="28"/>
        </w:rPr>
        <w:t xml:space="preserve"> 2014 года</w:t>
      </w:r>
      <w:r w:rsidRPr="00543AB1">
        <w:rPr>
          <w:rFonts w:ascii="Times New Roman" w:eastAsia="TimesNewRomanPSMT" w:hAnsi="Times New Roman"/>
          <w:sz w:val="28"/>
          <w:szCs w:val="28"/>
        </w:rPr>
        <w:t xml:space="preserve"> исполнен на </w:t>
      </w:r>
      <w:r w:rsidR="00543AB1" w:rsidRPr="00543AB1">
        <w:rPr>
          <w:rFonts w:ascii="Times New Roman" w:eastAsia="TimesNewRomanPSMT" w:hAnsi="Times New Roman"/>
          <w:sz w:val="28"/>
          <w:szCs w:val="28"/>
        </w:rPr>
        <w:t>124,0</w:t>
      </w:r>
      <w:r w:rsidRPr="005E45A3">
        <w:rPr>
          <w:rFonts w:ascii="Times New Roman" w:eastAsia="TimesNewRomanPSMT" w:hAnsi="Times New Roman"/>
          <w:sz w:val="28"/>
          <w:szCs w:val="28"/>
        </w:rPr>
        <w:t>%. Администраторами по</w:t>
      </w:r>
      <w:r w:rsidR="005E45A3" w:rsidRPr="005E45A3">
        <w:rPr>
          <w:rFonts w:ascii="Times New Roman" w:eastAsia="TimesNewRomanPSMT" w:hAnsi="Times New Roman"/>
          <w:sz w:val="28"/>
          <w:szCs w:val="28"/>
        </w:rPr>
        <w:t xml:space="preserve">ступлений по данному доходному </w:t>
      </w:r>
      <w:r w:rsidRPr="005E45A3">
        <w:rPr>
          <w:rFonts w:ascii="Times New Roman" w:eastAsia="TimesNewRomanPSMT" w:hAnsi="Times New Roman"/>
          <w:sz w:val="28"/>
          <w:szCs w:val="28"/>
        </w:rPr>
        <w:t xml:space="preserve">источнику в отчетном году стали: Управление государственного имущества Орловской области – </w:t>
      </w:r>
      <w:r w:rsidR="005E45A3" w:rsidRPr="005E45A3">
        <w:rPr>
          <w:rFonts w:ascii="Times New Roman" w:eastAsia="TimesNewRomanPSMT" w:hAnsi="Times New Roman"/>
          <w:sz w:val="28"/>
          <w:szCs w:val="28"/>
        </w:rPr>
        <w:t>6 199,6</w:t>
      </w:r>
      <w:r w:rsidRPr="005E45A3">
        <w:rPr>
          <w:rFonts w:ascii="Times New Roman" w:eastAsia="TimesNewRomanPSMT" w:hAnsi="Times New Roman"/>
          <w:sz w:val="28"/>
          <w:szCs w:val="28"/>
        </w:rPr>
        <w:t xml:space="preserve"> тыс. рублей, что составило </w:t>
      </w:r>
      <w:r w:rsidR="005E45A3" w:rsidRPr="005E45A3">
        <w:rPr>
          <w:rFonts w:ascii="Times New Roman" w:eastAsia="TimesNewRomanPSMT" w:hAnsi="Times New Roman"/>
          <w:sz w:val="28"/>
          <w:szCs w:val="28"/>
        </w:rPr>
        <w:t>основную</w:t>
      </w:r>
      <w:r w:rsidRPr="005E45A3">
        <w:rPr>
          <w:rFonts w:ascii="Times New Roman" w:eastAsia="TimesNewRomanPSMT" w:hAnsi="Times New Roman"/>
          <w:sz w:val="28"/>
          <w:szCs w:val="28"/>
        </w:rPr>
        <w:t xml:space="preserve"> часть поступлений – </w:t>
      </w:r>
      <w:r w:rsidR="005E45A3" w:rsidRPr="005E45A3">
        <w:rPr>
          <w:rFonts w:ascii="Times New Roman" w:eastAsia="TimesNewRomanPSMT" w:hAnsi="Times New Roman"/>
          <w:sz w:val="28"/>
          <w:szCs w:val="28"/>
        </w:rPr>
        <w:t xml:space="preserve">99,9 </w:t>
      </w:r>
      <w:r w:rsidRPr="005E45A3">
        <w:rPr>
          <w:rFonts w:ascii="Times New Roman" w:eastAsia="TimesNewRomanPSMT" w:hAnsi="Times New Roman"/>
          <w:sz w:val="28"/>
          <w:szCs w:val="28"/>
        </w:rPr>
        <w:t>%, Управлен</w:t>
      </w:r>
      <w:r w:rsidR="005E45A3" w:rsidRPr="005E45A3">
        <w:rPr>
          <w:rFonts w:ascii="Times New Roman" w:eastAsia="TimesNewRomanPSMT" w:hAnsi="Times New Roman"/>
          <w:sz w:val="28"/>
          <w:szCs w:val="28"/>
        </w:rPr>
        <w:t xml:space="preserve">ие по государственному надзору </w:t>
      </w:r>
      <w:r w:rsidRPr="005E45A3">
        <w:rPr>
          <w:rFonts w:ascii="Times New Roman" w:eastAsia="TimesNewRomanPSMT" w:hAnsi="Times New Roman"/>
          <w:sz w:val="28"/>
          <w:szCs w:val="28"/>
        </w:rPr>
        <w:t>за техническим состоянием самоходных машин и других видов техники Орловской области – 1,</w:t>
      </w:r>
      <w:r w:rsidR="005E45A3" w:rsidRPr="005E45A3">
        <w:rPr>
          <w:rFonts w:ascii="Times New Roman" w:eastAsia="TimesNewRomanPSMT" w:hAnsi="Times New Roman"/>
          <w:sz w:val="28"/>
          <w:szCs w:val="28"/>
        </w:rPr>
        <w:t>0</w:t>
      </w:r>
      <w:r w:rsidRPr="005E45A3">
        <w:rPr>
          <w:rFonts w:ascii="Times New Roman" w:eastAsia="TimesNewRomanPSMT" w:hAnsi="Times New Roman"/>
          <w:sz w:val="28"/>
          <w:szCs w:val="28"/>
        </w:rPr>
        <w:t xml:space="preserve"> тыс. рублей. </w:t>
      </w:r>
    </w:p>
    <w:p w:rsidR="00CA76E7" w:rsidRDefault="00CA76E7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52D">
        <w:rPr>
          <w:rFonts w:ascii="Times New Roman" w:eastAsia="Times New Roman" w:hAnsi="Times New Roman"/>
          <w:sz w:val="28"/>
          <w:szCs w:val="28"/>
          <w:lang w:eastAsia="ru-RU"/>
        </w:rPr>
        <w:t>Поступления</w:t>
      </w:r>
      <w:r w:rsidRPr="00E765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доходов от штрафов, санкций и возмещения ущерба</w:t>
      </w:r>
      <w:r w:rsidRPr="00E7652D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E7652D" w:rsidRPr="00E7652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76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E7652D" w:rsidRPr="00E7652D">
        <w:rPr>
          <w:rFonts w:ascii="Times New Roman" w:eastAsia="Times New Roman" w:hAnsi="Times New Roman"/>
          <w:sz w:val="28"/>
          <w:szCs w:val="28"/>
          <w:lang w:eastAsia="ru-RU"/>
        </w:rPr>
        <w:t>составили 266 782,9 тыс. рублей</w:t>
      </w:r>
      <w:r w:rsidRPr="00E765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52D" w:rsidRPr="00E7652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7652D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7652D" w:rsidRPr="00E7652D">
        <w:rPr>
          <w:rFonts w:ascii="Times New Roman" w:eastAsia="Times New Roman" w:hAnsi="Times New Roman"/>
          <w:sz w:val="28"/>
          <w:szCs w:val="28"/>
          <w:lang w:eastAsia="ru-RU"/>
        </w:rPr>
        <w:t xml:space="preserve">12,8 </w:t>
      </w:r>
      <w:r w:rsidR="00E7652D">
        <w:rPr>
          <w:rFonts w:ascii="Times New Roman" w:eastAsia="Times New Roman" w:hAnsi="Times New Roman"/>
          <w:sz w:val="28"/>
          <w:szCs w:val="28"/>
          <w:lang w:eastAsia="ru-RU"/>
        </w:rPr>
        <w:t xml:space="preserve">% превысили плановые назначения. Поступления в 2014 году превысили прошлогодние значения на 153 407,1 тыс. </w:t>
      </w:r>
      <w:r w:rsidR="00E7652D" w:rsidRPr="00E7652D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Pr="00E765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C0422" w:rsidRDefault="004C0422" w:rsidP="004C0422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общей сумме полученных штрафов основную долю занимают штрафы </w:t>
      </w:r>
      <w:r w:rsidRPr="001726C5">
        <w:rPr>
          <w:rFonts w:ascii="Times New Roman" w:eastAsia="Times New Roman" w:hAnsi="Times New Roman"/>
          <w:sz w:val="28"/>
          <w:szCs w:val="28"/>
          <w:lang w:eastAsia="ru-RU"/>
        </w:rPr>
        <w:t>за правонарушения в области дорожного 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отчетном периоде сумма данных поступлений составила 250 100,7 тыс. рублей (114% от утвержденных значений).</w:t>
      </w:r>
    </w:p>
    <w:p w:rsidR="004C0422" w:rsidRPr="00C03B8C" w:rsidRDefault="004C0422" w:rsidP="004C04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3B8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этом, затраты областного бюджета на </w:t>
      </w:r>
      <w:r w:rsidRPr="00C03B8C">
        <w:rPr>
          <w:rFonts w:ascii="Times New Roman" w:hAnsi="Times New Roman"/>
          <w:sz w:val="28"/>
          <w:szCs w:val="28"/>
        </w:rPr>
        <w:t>содержание БУ ОО "</w:t>
      </w:r>
      <w:proofErr w:type="spellStart"/>
      <w:r w:rsidRPr="00C03B8C">
        <w:rPr>
          <w:rFonts w:ascii="Times New Roman" w:hAnsi="Times New Roman"/>
          <w:sz w:val="28"/>
          <w:szCs w:val="28"/>
        </w:rPr>
        <w:t>Орелтранссигнал</w:t>
      </w:r>
      <w:proofErr w:type="spellEnd"/>
      <w:r w:rsidRPr="00C03B8C">
        <w:rPr>
          <w:rFonts w:ascii="Times New Roman" w:hAnsi="Times New Roman"/>
          <w:sz w:val="28"/>
          <w:szCs w:val="28"/>
        </w:rPr>
        <w:t xml:space="preserve">" в 2014 году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Pr="00C03B8C">
        <w:rPr>
          <w:rFonts w:ascii="Times New Roman" w:hAnsi="Times New Roman"/>
          <w:sz w:val="28"/>
          <w:szCs w:val="28"/>
        </w:rPr>
        <w:t>85 172,6 тыс. рублей.</w:t>
      </w:r>
    </w:p>
    <w:p w:rsidR="00CA76E7" w:rsidRPr="00CA76E7" w:rsidRDefault="00CA76E7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AD436F">
        <w:rPr>
          <w:rFonts w:ascii="Times New Roman" w:eastAsia="Times New Roman" w:hAnsi="Times New Roman"/>
          <w:b/>
          <w:sz w:val="28"/>
          <w:szCs w:val="28"/>
          <w:lang w:eastAsia="ru-RU"/>
        </w:rPr>
        <w:t>Прочие неналоговые доходы</w:t>
      </w:r>
      <w:r w:rsidRPr="00AD436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поступили в 201</w:t>
      </w:r>
      <w:r w:rsidR="00AD436F" w:rsidRPr="00AD436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43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сумме </w:t>
      </w:r>
      <w:r w:rsidR="00AD436F" w:rsidRPr="00AD436F">
        <w:rPr>
          <w:rFonts w:ascii="Times New Roman" w:eastAsia="Times New Roman" w:hAnsi="Times New Roman"/>
          <w:sz w:val="28"/>
          <w:szCs w:val="28"/>
          <w:lang w:eastAsia="ru-RU"/>
        </w:rPr>
        <w:t>21 090,1</w:t>
      </w:r>
      <w:r w:rsidRPr="00AD436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AD436F" w:rsidRPr="00AD436F">
        <w:rPr>
          <w:rFonts w:ascii="Times New Roman" w:eastAsia="Times New Roman" w:hAnsi="Times New Roman"/>
          <w:sz w:val="28"/>
          <w:szCs w:val="28"/>
          <w:lang w:eastAsia="ru-RU"/>
        </w:rPr>
        <w:t xml:space="preserve">602,6 </w:t>
      </w:r>
      <w:r w:rsidRPr="00AD436F">
        <w:rPr>
          <w:rFonts w:ascii="Times New Roman" w:eastAsia="Times New Roman" w:hAnsi="Times New Roman"/>
          <w:sz w:val="28"/>
          <w:szCs w:val="28"/>
          <w:lang w:eastAsia="ru-RU"/>
        </w:rPr>
        <w:t xml:space="preserve">% утвержденных бюджетных назначений. В составе данной подгруппы доходов </w:t>
      </w:r>
      <w:r w:rsidR="00AD436F" w:rsidRPr="00AD436F">
        <w:rPr>
          <w:rFonts w:ascii="Times New Roman" w:eastAsia="Times New Roman" w:hAnsi="Times New Roman"/>
          <w:sz w:val="28"/>
          <w:szCs w:val="28"/>
          <w:lang w:eastAsia="ru-RU"/>
        </w:rPr>
        <w:t>содержатся</w:t>
      </w:r>
      <w:r w:rsidRPr="00AD436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прочие неналоговые доходы </w:t>
      </w:r>
      <w:r w:rsidR="00AD436F" w:rsidRPr="00AD436F">
        <w:rPr>
          <w:rFonts w:ascii="Times New Roman" w:eastAsia="Times New Roman" w:hAnsi="Times New Roman"/>
          <w:sz w:val="28"/>
          <w:szCs w:val="28"/>
          <w:lang w:eastAsia="ru-RU"/>
        </w:rPr>
        <w:t>в сумме 21 745,6</w:t>
      </w:r>
      <w:r w:rsidRPr="00AD436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невыясненные поступления в сумме </w:t>
      </w:r>
      <w:r w:rsidR="00AD436F" w:rsidRPr="00AD436F">
        <w:rPr>
          <w:rFonts w:ascii="Times New Roman" w:eastAsia="Times New Roman" w:hAnsi="Times New Roman"/>
          <w:sz w:val="28"/>
          <w:szCs w:val="28"/>
          <w:lang w:eastAsia="ru-RU"/>
        </w:rPr>
        <w:t>(-)655,4</w:t>
      </w:r>
      <w:r w:rsidRPr="00AD436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CA76E7" w:rsidRPr="003705BC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5BC">
        <w:rPr>
          <w:rFonts w:ascii="Times New Roman" w:eastAsia="Times New Roman" w:hAnsi="Times New Roman"/>
          <w:b/>
          <w:sz w:val="28"/>
          <w:szCs w:val="28"/>
          <w:lang w:eastAsia="ru-RU"/>
        </w:rPr>
        <w:t>Поступления за счет средств бюджетов других уровней и государственных корпораций</w:t>
      </w:r>
      <w:r w:rsidRPr="003705BC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3705BC" w:rsidRPr="003705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05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первоначально были запланированы в доходной части областного бюджета в объеме </w:t>
      </w:r>
      <w:r w:rsidR="003705BC" w:rsidRPr="003705BC">
        <w:rPr>
          <w:rFonts w:ascii="Times New Roman" w:eastAsia="Times New Roman" w:hAnsi="Times New Roman"/>
          <w:sz w:val="28"/>
          <w:szCs w:val="28"/>
          <w:lang w:eastAsia="ru-RU"/>
        </w:rPr>
        <w:t>11 897 816,4</w:t>
      </w:r>
      <w:r w:rsidRPr="003705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05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тыс. рублей.</w:t>
      </w:r>
    </w:p>
    <w:p w:rsidR="00CA76E7" w:rsidRPr="00CA76E7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3705BC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поступлением субсидий, субвенций, иных межбюджетных трансфертов, имеющих целевое назначение, сверх утвержденных законом о бюджете доходов, уточненные назначения по безвозмездным поступлениям составили </w:t>
      </w:r>
      <w:r w:rsidR="003705BC" w:rsidRPr="003705BC">
        <w:rPr>
          <w:rFonts w:ascii="Times New Roman" w:eastAsia="Times New Roman" w:hAnsi="Times New Roman"/>
          <w:sz w:val="28"/>
          <w:szCs w:val="28"/>
          <w:lang w:eastAsia="ru-RU"/>
        </w:rPr>
        <w:t>12 684 444,4</w:t>
      </w:r>
      <w:r w:rsidRPr="003705B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составило </w:t>
      </w:r>
      <w:r w:rsidR="003705BC" w:rsidRPr="003705BC">
        <w:rPr>
          <w:rFonts w:ascii="Times New Roman" w:eastAsia="Times New Roman" w:hAnsi="Times New Roman"/>
          <w:sz w:val="28"/>
          <w:szCs w:val="28"/>
          <w:lang w:eastAsia="ru-RU"/>
        </w:rPr>
        <w:t>12 198 308,9</w:t>
      </w:r>
      <w:r w:rsidRPr="003705B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3705BC" w:rsidRPr="003705BC">
        <w:rPr>
          <w:rFonts w:ascii="Times New Roman" w:eastAsia="Times New Roman" w:hAnsi="Times New Roman"/>
          <w:sz w:val="28"/>
          <w:szCs w:val="28"/>
          <w:lang w:eastAsia="ru-RU"/>
        </w:rPr>
        <w:t xml:space="preserve">96,2 </w:t>
      </w:r>
      <w:r w:rsidRPr="003705BC">
        <w:rPr>
          <w:rFonts w:ascii="Times New Roman" w:eastAsia="Times New Roman" w:hAnsi="Times New Roman"/>
          <w:sz w:val="28"/>
          <w:szCs w:val="28"/>
          <w:lang w:eastAsia="ru-RU"/>
        </w:rPr>
        <w:t>% от уточненного плана. По сравнению с 201</w:t>
      </w:r>
      <w:r w:rsidR="003705BC" w:rsidRPr="003705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705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общий объем безвозмездных поступлений из федерального бюджета увеличился на </w:t>
      </w:r>
      <w:r w:rsidR="003705BC" w:rsidRPr="003705BC">
        <w:rPr>
          <w:rFonts w:ascii="Times New Roman" w:eastAsia="Times New Roman" w:hAnsi="Times New Roman"/>
          <w:sz w:val="28"/>
          <w:szCs w:val="28"/>
          <w:lang w:eastAsia="ru-RU"/>
        </w:rPr>
        <w:t xml:space="preserve">786 628,0 </w:t>
      </w:r>
      <w:r w:rsidRPr="003705BC">
        <w:rPr>
          <w:rFonts w:ascii="Times New Roman" w:eastAsia="Times New Roman" w:hAnsi="Times New Roman"/>
          <w:sz w:val="28"/>
          <w:szCs w:val="28"/>
          <w:lang w:eastAsia="ru-RU"/>
        </w:rPr>
        <w:t>тыс. рублей, или на 6,</w:t>
      </w:r>
      <w:r w:rsidR="003705BC" w:rsidRPr="003705BC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3705BC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3705BC" w:rsidRPr="003705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76E7" w:rsidRPr="003705BC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5BC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удельного веса видов безвозмездных перечислений в областной бюджет приведена на рисунке 4.</w:t>
      </w:r>
    </w:p>
    <w:p w:rsidR="00CA76E7" w:rsidRPr="003705BC" w:rsidRDefault="00CA76E7" w:rsidP="00AC6677">
      <w:pPr>
        <w:widowControl w:val="0"/>
        <w:spacing w:before="100" w:beforeAutospacing="1" w:after="100" w:afterAutospacing="1"/>
        <w:ind w:left="7079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6E7" w:rsidRPr="003705BC" w:rsidRDefault="00CA76E7" w:rsidP="00AC6677">
      <w:pPr>
        <w:widowControl w:val="0"/>
        <w:spacing w:before="100" w:beforeAutospacing="1" w:after="100" w:afterAutospacing="1"/>
        <w:ind w:left="7079" w:firstLine="709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705BC">
        <w:rPr>
          <w:rFonts w:ascii="Times New Roman" w:eastAsia="Times New Roman" w:hAnsi="Times New Roman"/>
          <w:i/>
          <w:sz w:val="20"/>
          <w:szCs w:val="20"/>
          <w:lang w:eastAsia="ru-RU"/>
        </w:rPr>
        <w:t>Рисунок 4</w:t>
      </w:r>
    </w:p>
    <w:p w:rsidR="00CA76E7" w:rsidRPr="00CA76E7" w:rsidRDefault="003705BC" w:rsidP="00AC6677">
      <w:pPr>
        <w:widowControl w:val="0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1BE4F63" wp14:editId="5CF88592">
            <wp:extent cx="5745480" cy="297942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E2587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56A6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безвозмездных поступлений </w:t>
      </w:r>
      <w:r w:rsidRPr="005356A6">
        <w:rPr>
          <w:rFonts w:ascii="Times New Roman" w:eastAsia="Times New Roman" w:hAnsi="Times New Roman"/>
          <w:b/>
          <w:sz w:val="28"/>
          <w:szCs w:val="28"/>
          <w:lang w:eastAsia="ru-RU"/>
        </w:rPr>
        <w:t>дотации</w:t>
      </w:r>
      <w:r w:rsidRPr="005356A6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</w:t>
      </w:r>
      <w:r w:rsidR="005356A6" w:rsidRPr="005356A6">
        <w:rPr>
          <w:rFonts w:ascii="Times New Roman" w:eastAsia="Times New Roman" w:hAnsi="Times New Roman"/>
          <w:sz w:val="28"/>
          <w:szCs w:val="28"/>
          <w:lang w:eastAsia="ru-RU"/>
        </w:rPr>
        <w:t>41,0</w:t>
      </w:r>
      <w:r w:rsidRPr="005356A6">
        <w:rPr>
          <w:rFonts w:ascii="Times New Roman" w:eastAsia="Times New Roman" w:hAnsi="Times New Roman"/>
          <w:sz w:val="28"/>
          <w:szCs w:val="28"/>
          <w:lang w:eastAsia="ru-RU"/>
        </w:rPr>
        <w:t xml:space="preserve">% общего объема поступлений, что составляет </w:t>
      </w:r>
      <w:r w:rsidR="005356A6" w:rsidRPr="005356A6">
        <w:rPr>
          <w:rFonts w:ascii="Times New Roman" w:eastAsia="Times New Roman" w:hAnsi="Times New Roman"/>
          <w:sz w:val="28"/>
          <w:szCs w:val="28"/>
          <w:lang w:eastAsia="ru-RU"/>
        </w:rPr>
        <w:t>4 964 483,3</w:t>
      </w:r>
      <w:r w:rsidRPr="005356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дотации на выравнивание бюджетной обеспеченности – </w:t>
      </w:r>
      <w:r w:rsidR="005356A6" w:rsidRPr="005356A6">
        <w:rPr>
          <w:rFonts w:ascii="Times New Roman" w:eastAsia="Times New Roman" w:hAnsi="Times New Roman"/>
          <w:sz w:val="28"/>
          <w:szCs w:val="28"/>
          <w:lang w:eastAsia="ru-RU"/>
        </w:rPr>
        <w:t>3 488 009,2</w:t>
      </w:r>
      <w:r w:rsidRPr="005356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дотации на поддержку мер по обеспечению сбалансированности бюджетов – </w:t>
      </w:r>
      <w:r w:rsidR="005356A6" w:rsidRPr="005356A6">
        <w:rPr>
          <w:rFonts w:ascii="Times New Roman" w:eastAsia="Times New Roman" w:hAnsi="Times New Roman"/>
          <w:sz w:val="28"/>
          <w:szCs w:val="28"/>
          <w:lang w:eastAsia="ru-RU"/>
        </w:rPr>
        <w:t>1 476 474,1</w:t>
      </w:r>
      <w:r w:rsidRPr="005356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53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Плановые назначения по дотациям исполнены в 201</w:t>
      </w:r>
      <w:r w:rsidR="005356A6" w:rsidRPr="0053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53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в полном объеме</w:t>
      </w:r>
      <w:r w:rsidR="00BC24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E2587" w:rsidRPr="007C1C68" w:rsidRDefault="00BC2439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CA76E7" w:rsidRPr="0053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уровню 201</w:t>
      </w:r>
      <w:r w:rsidR="005356A6" w:rsidRPr="0053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CA76E7" w:rsidRPr="0053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поступления</w:t>
      </w:r>
      <w:r w:rsidR="001E2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дотациям</w:t>
      </w:r>
      <w:r w:rsidR="00CA76E7" w:rsidRPr="0053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76E7" w:rsidRPr="007C1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увеличились на </w:t>
      </w:r>
      <w:r w:rsidR="005356A6" w:rsidRPr="007C1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185 966,7</w:t>
      </w:r>
      <w:r w:rsidR="00CA76E7" w:rsidRPr="007C1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</w:t>
      </w:r>
      <w:r w:rsidR="005356A6" w:rsidRPr="007C1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на</w:t>
      </w:r>
      <w:r w:rsidR="00CA76E7" w:rsidRPr="007C1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56A6" w:rsidRPr="007C1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3,9</w:t>
      </w:r>
      <w:r w:rsidR="00CA76E7" w:rsidRPr="007C1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  <w:r w:rsidR="001E2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этом, объем дотаций на </w:t>
      </w:r>
      <w:r w:rsidR="001E2587" w:rsidRPr="005356A6">
        <w:rPr>
          <w:rFonts w:ascii="Times New Roman" w:eastAsia="Times New Roman" w:hAnsi="Times New Roman"/>
          <w:sz w:val="28"/>
          <w:szCs w:val="28"/>
          <w:lang w:eastAsia="ru-RU"/>
        </w:rPr>
        <w:t>дотации на выравнивание бюджетной обеспеченности</w:t>
      </w:r>
      <w:r w:rsidR="001E2587">
        <w:rPr>
          <w:rFonts w:ascii="Times New Roman" w:eastAsia="Times New Roman" w:hAnsi="Times New Roman"/>
          <w:sz w:val="28"/>
          <w:szCs w:val="28"/>
          <w:lang w:eastAsia="ru-RU"/>
        </w:rPr>
        <w:t xml:space="preserve"> сократился на </w:t>
      </w:r>
      <w:r w:rsidR="001E2587" w:rsidRPr="001E2587">
        <w:rPr>
          <w:rFonts w:ascii="Times New Roman" w:eastAsia="Times New Roman" w:hAnsi="Times New Roman"/>
          <w:sz w:val="28"/>
          <w:szCs w:val="28"/>
          <w:lang w:eastAsia="ru-RU"/>
        </w:rPr>
        <w:t>547 834,0</w:t>
      </w:r>
      <w:r w:rsidR="001E258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13,6%, объем дотаций </w:t>
      </w:r>
      <w:r w:rsidR="001E2587" w:rsidRPr="005356A6">
        <w:rPr>
          <w:rFonts w:ascii="Times New Roman" w:eastAsia="Times New Roman" w:hAnsi="Times New Roman"/>
          <w:sz w:val="28"/>
          <w:szCs w:val="28"/>
          <w:lang w:eastAsia="ru-RU"/>
        </w:rPr>
        <w:t>на поддержку мер по обеспечению сбалансированности бюджетов</w:t>
      </w:r>
      <w:r w:rsidR="001E2587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вырос на </w:t>
      </w:r>
      <w:r w:rsidR="001E2587" w:rsidRPr="001E2587">
        <w:rPr>
          <w:rFonts w:ascii="Times New Roman" w:eastAsia="Times New Roman" w:hAnsi="Times New Roman"/>
          <w:sz w:val="28"/>
          <w:szCs w:val="28"/>
          <w:lang w:eastAsia="ru-RU"/>
        </w:rPr>
        <w:t>733 800,7</w:t>
      </w:r>
      <w:r w:rsidR="001E258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(почти в 2 раза).</w:t>
      </w:r>
      <w:proofErr w:type="gramEnd"/>
    </w:p>
    <w:p w:rsidR="00FA1B5C" w:rsidRPr="001863DB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C68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</w:t>
      </w:r>
      <w:r w:rsidRPr="007C1C68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областной бюджет поступили в размере </w:t>
      </w:r>
      <w:r w:rsidR="007C1C68" w:rsidRPr="007C1C68">
        <w:rPr>
          <w:rFonts w:ascii="Times New Roman" w:eastAsia="Times New Roman" w:hAnsi="Times New Roman"/>
          <w:sz w:val="28"/>
          <w:szCs w:val="28"/>
          <w:lang w:eastAsia="ru-RU"/>
        </w:rPr>
        <w:t>5 278 164,9</w:t>
      </w:r>
      <w:r w:rsidRPr="007C1C6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7C1C68" w:rsidRPr="007C1C68">
        <w:rPr>
          <w:rFonts w:ascii="Times New Roman" w:eastAsia="Times New Roman" w:hAnsi="Times New Roman"/>
          <w:sz w:val="28"/>
          <w:szCs w:val="28"/>
          <w:lang w:eastAsia="ru-RU"/>
        </w:rPr>
        <w:t>43,3</w:t>
      </w:r>
      <w:r w:rsidRPr="007C1C68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BC243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7C1C6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объема </w:t>
      </w:r>
      <w:r w:rsidR="007C1C68" w:rsidRPr="007C1C68">
        <w:rPr>
          <w:rFonts w:ascii="Times New Roman" w:eastAsia="Times New Roman" w:hAnsi="Times New Roman"/>
          <w:sz w:val="28"/>
          <w:szCs w:val="28"/>
          <w:lang w:eastAsia="ru-RU"/>
        </w:rPr>
        <w:t>безвозмездных поступлений</w:t>
      </w:r>
      <w:r w:rsidR="00712F0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12F02" w:rsidRPr="007C1C68">
        <w:rPr>
          <w:rFonts w:ascii="Times New Roman" w:eastAsia="Times New Roman" w:hAnsi="Times New Roman"/>
          <w:sz w:val="28"/>
          <w:szCs w:val="28"/>
          <w:lang w:eastAsia="ru-RU"/>
        </w:rPr>
        <w:t>или 99,7 % утвержденного плана</w:t>
      </w:r>
      <w:r w:rsidRPr="007C1C6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863DB">
        <w:rPr>
          <w:rFonts w:ascii="Times New Roman" w:eastAsia="Times New Roman" w:hAnsi="Times New Roman"/>
          <w:sz w:val="28"/>
          <w:szCs w:val="28"/>
          <w:lang w:eastAsia="ru-RU"/>
        </w:rPr>
        <w:t>Сверх утвержденного законом о бюджете пл</w:t>
      </w:r>
      <w:r w:rsidR="00FA1B5C" w:rsidRPr="001863DB">
        <w:rPr>
          <w:rFonts w:ascii="Times New Roman" w:eastAsia="Times New Roman" w:hAnsi="Times New Roman"/>
          <w:sz w:val="28"/>
          <w:szCs w:val="28"/>
          <w:lang w:eastAsia="ru-RU"/>
        </w:rPr>
        <w:t>ана в областной бюджет поступили субсидии:</w:t>
      </w:r>
    </w:p>
    <w:p w:rsidR="00FA1B5C" w:rsidRDefault="00FA1B5C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DB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1B5C">
        <w:rPr>
          <w:rFonts w:ascii="Times New Roman" w:eastAsia="Times New Roman" w:hAnsi="Times New Roman"/>
          <w:sz w:val="28"/>
          <w:szCs w:val="28"/>
          <w:lang w:eastAsia="ru-RU"/>
        </w:rPr>
        <w:t>на реализацию федеральных целевых программ</w:t>
      </w:r>
      <w:r w:rsidR="00954AE2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превышением на 312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91DBF">
        <w:rPr>
          <w:rFonts w:ascii="Times New Roman" w:eastAsia="Times New Roman" w:hAnsi="Times New Roman"/>
          <w:sz w:val="28"/>
          <w:szCs w:val="28"/>
          <w:lang w:eastAsia="ru-RU"/>
        </w:rPr>
        <w:t>0 тыс. рублей</w:t>
      </w:r>
      <w:r w:rsidR="00954AE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82 987,3 тыс. рублей</w:t>
      </w:r>
      <w:r w:rsidR="00491D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1DBF" w:rsidRPr="00491DBF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D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Ниже утвержденных бюджетных назначений получены субсидии по </w:t>
      </w:r>
      <w:r w:rsidR="00491DBF" w:rsidRPr="00491DBF">
        <w:rPr>
          <w:rFonts w:ascii="Times New Roman" w:eastAsia="Times New Roman" w:hAnsi="Times New Roman"/>
          <w:sz w:val="28"/>
          <w:szCs w:val="28"/>
          <w:lang w:eastAsia="ru-RU"/>
        </w:rPr>
        <w:t>направлениям:</w:t>
      </w:r>
    </w:p>
    <w:p w:rsidR="00491DBF" w:rsidRDefault="00491DBF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DBF">
        <w:rPr>
          <w:rFonts w:ascii="Times New Roman" w:eastAsia="Times New Roman" w:hAnsi="Times New Roman"/>
          <w:sz w:val="28"/>
          <w:szCs w:val="28"/>
          <w:lang w:eastAsia="ru-RU"/>
        </w:rPr>
        <w:t xml:space="preserve">- на </w:t>
      </w:r>
      <w:proofErr w:type="spellStart"/>
      <w:r w:rsidRPr="00491DBF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491DBF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капитальных вложений в объекты государственной (муниципальной) 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103">
        <w:rPr>
          <w:rFonts w:ascii="Times New Roman" w:eastAsia="Times New Roman" w:hAnsi="Times New Roman"/>
          <w:sz w:val="28"/>
          <w:szCs w:val="28"/>
          <w:lang w:eastAsia="ru-RU"/>
        </w:rPr>
        <w:t>в сумме 2 114 963,2 тыс. рублей</w:t>
      </w:r>
      <w:r w:rsidR="00BC2439">
        <w:rPr>
          <w:rFonts w:ascii="Times New Roman" w:eastAsia="Times New Roman" w:hAnsi="Times New Roman"/>
          <w:sz w:val="28"/>
          <w:szCs w:val="28"/>
          <w:lang w:eastAsia="ru-RU"/>
        </w:rPr>
        <w:t xml:space="preserve"> (99,9%). Недополучено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1 443,4 тыс. рублей;</w:t>
      </w:r>
    </w:p>
    <w:p w:rsidR="00491DBF" w:rsidRDefault="00491DBF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91DBF">
        <w:rPr>
          <w:rFonts w:ascii="Times New Roman" w:eastAsia="Times New Roman" w:hAnsi="Times New Roman"/>
          <w:sz w:val="28"/>
          <w:szCs w:val="28"/>
          <w:lang w:eastAsia="ru-RU"/>
        </w:rPr>
        <w:t>на осуществление мероприятий по обеспечению жильем граждан Российской Федерации, проживающих в сельской местности</w:t>
      </w:r>
      <w:r w:rsidR="0015410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8 743,0 тыс. рублей</w:t>
      </w:r>
      <w:r w:rsidR="00BC2439">
        <w:rPr>
          <w:rFonts w:ascii="Times New Roman" w:eastAsia="Times New Roman" w:hAnsi="Times New Roman"/>
          <w:sz w:val="28"/>
          <w:szCs w:val="28"/>
          <w:lang w:eastAsia="ru-RU"/>
        </w:rPr>
        <w:t xml:space="preserve"> (96,6%). Недополучено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312,0 тыс. рублей;</w:t>
      </w:r>
    </w:p>
    <w:p w:rsidR="00491DBF" w:rsidRDefault="00491DBF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91DB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491DBF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491DBF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</w:r>
      <w:r w:rsidR="0015410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5 851,3 тыс. рублей</w:t>
      </w:r>
      <w:r w:rsidR="008976AA">
        <w:rPr>
          <w:rFonts w:ascii="Times New Roman" w:eastAsia="Times New Roman" w:hAnsi="Times New Roman"/>
          <w:sz w:val="28"/>
          <w:szCs w:val="28"/>
          <w:lang w:eastAsia="ru-RU"/>
        </w:rPr>
        <w:t xml:space="preserve"> (87,4%). Недополучено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843,1 тыс. рублей;</w:t>
      </w:r>
    </w:p>
    <w:p w:rsidR="00491DBF" w:rsidRPr="00491DBF" w:rsidRDefault="00491DBF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91DBF">
        <w:rPr>
          <w:rFonts w:ascii="Times New Roman" w:eastAsia="Times New Roman" w:hAnsi="Times New Roman"/>
          <w:sz w:val="28"/>
          <w:szCs w:val="28"/>
          <w:lang w:eastAsia="ru-RU"/>
        </w:rPr>
        <w:t>на социальную поддержку Героев Советского Союза, Героев Российской Федерации и полных кавалеров ордена Славы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103">
        <w:rPr>
          <w:rFonts w:ascii="Times New Roman" w:eastAsia="Times New Roman" w:hAnsi="Times New Roman"/>
          <w:sz w:val="28"/>
          <w:szCs w:val="28"/>
          <w:lang w:eastAsia="ru-RU"/>
        </w:rPr>
        <w:t>в сумме 59,0 тыс. рублей</w:t>
      </w:r>
      <w:r w:rsidR="008976AA">
        <w:rPr>
          <w:rFonts w:ascii="Times New Roman" w:eastAsia="Times New Roman" w:hAnsi="Times New Roman"/>
          <w:sz w:val="28"/>
          <w:szCs w:val="28"/>
          <w:lang w:eastAsia="ru-RU"/>
        </w:rPr>
        <w:t xml:space="preserve"> (97,2%). Недополучено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1,7 тыс. рублей.</w:t>
      </w:r>
    </w:p>
    <w:p w:rsidR="00491DBF" w:rsidRDefault="001863DB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1863DB">
        <w:rPr>
          <w:rFonts w:ascii="Times New Roman" w:eastAsia="Times New Roman" w:hAnsi="Times New Roman"/>
          <w:sz w:val="28"/>
          <w:szCs w:val="28"/>
          <w:lang w:eastAsia="ru-RU"/>
        </w:rPr>
        <w:t>Не получены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14 641,6 тыс. рублей</w:t>
      </w:r>
      <w:r w:rsidRPr="001863D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информационно-навигационное обеспечение автомобильных маршрутов по транспортным коридорам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863DB"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863DB">
        <w:rPr>
          <w:rFonts w:ascii="Times New Roman" w:eastAsia="Times New Roman" w:hAnsi="Times New Roman"/>
          <w:sz w:val="28"/>
          <w:szCs w:val="28"/>
          <w:lang w:eastAsia="ru-RU"/>
        </w:rPr>
        <w:t xml:space="preserve"> Юг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863D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863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Восток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863DB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A76E7" w:rsidRDefault="008976AA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Поступившие</w:t>
      </w:r>
      <w:r w:rsidR="00CA76E7" w:rsidRPr="001863DB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</w:t>
      </w:r>
      <w:r w:rsidR="001863DB" w:rsidRPr="001863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A76E7" w:rsidRPr="001863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1863DB" w:rsidRPr="001863DB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по объему увеличились на 85 670,9 тыс. рублей </w:t>
      </w:r>
      <w:r w:rsidR="00CA76E7" w:rsidRPr="001863DB">
        <w:rPr>
          <w:rFonts w:ascii="Times New Roman" w:eastAsia="Times New Roman" w:hAnsi="Times New Roman"/>
          <w:sz w:val="28"/>
          <w:szCs w:val="28"/>
          <w:lang w:eastAsia="ru-RU"/>
        </w:rPr>
        <w:t>по сравнению с 201</w:t>
      </w:r>
      <w:r w:rsidR="001863DB" w:rsidRPr="001863D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A76E7" w:rsidRPr="001863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годом.</w:t>
      </w:r>
    </w:p>
    <w:p w:rsidR="00CA76E7" w:rsidRPr="00B87DF6" w:rsidRDefault="00CA76E7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15842">
        <w:rPr>
          <w:rFonts w:ascii="Times New Roman" w:eastAsia="TimesNewRomanPSMT" w:hAnsi="Times New Roman"/>
          <w:sz w:val="28"/>
          <w:szCs w:val="28"/>
        </w:rPr>
        <w:t>В 201</w:t>
      </w:r>
      <w:r w:rsidR="00C15842" w:rsidRPr="00C15842">
        <w:rPr>
          <w:rFonts w:ascii="Times New Roman" w:eastAsia="TimesNewRomanPSMT" w:hAnsi="Times New Roman"/>
          <w:sz w:val="28"/>
          <w:szCs w:val="28"/>
        </w:rPr>
        <w:t>4</w:t>
      </w:r>
      <w:r w:rsidRPr="00C15842">
        <w:rPr>
          <w:rFonts w:ascii="Times New Roman" w:eastAsia="TimesNewRomanPSMT" w:hAnsi="Times New Roman"/>
          <w:sz w:val="28"/>
          <w:szCs w:val="28"/>
        </w:rPr>
        <w:t xml:space="preserve"> году объем полученных из федерального бюджета </w:t>
      </w:r>
      <w:r w:rsidRPr="00C15842">
        <w:rPr>
          <w:rFonts w:ascii="Times New Roman" w:eastAsia="TimesNewRomanPSMT" w:hAnsi="Times New Roman"/>
          <w:b/>
          <w:bCs/>
          <w:iCs/>
          <w:sz w:val="28"/>
          <w:szCs w:val="28"/>
        </w:rPr>
        <w:t xml:space="preserve">субвенций </w:t>
      </w:r>
      <w:r w:rsidRPr="00C15842">
        <w:rPr>
          <w:rFonts w:ascii="Times New Roman" w:eastAsia="TimesNewRomanPSMT" w:hAnsi="Times New Roman"/>
          <w:sz w:val="28"/>
          <w:szCs w:val="28"/>
        </w:rPr>
        <w:t xml:space="preserve">составил </w:t>
      </w:r>
      <w:r w:rsidR="00C15842" w:rsidRPr="00C15842">
        <w:rPr>
          <w:rFonts w:ascii="Times New Roman" w:eastAsia="TimesNewRomanPSMT" w:hAnsi="Times New Roman"/>
          <w:sz w:val="28"/>
          <w:szCs w:val="28"/>
        </w:rPr>
        <w:t>1 575 121,3</w:t>
      </w:r>
      <w:r w:rsidRPr="00C15842">
        <w:rPr>
          <w:rFonts w:ascii="Times New Roman" w:eastAsia="TimesNewRomanPSMT" w:hAnsi="Times New Roman"/>
          <w:sz w:val="28"/>
          <w:szCs w:val="28"/>
        </w:rPr>
        <w:t xml:space="preserve"> тыс. рублей, или </w:t>
      </w:r>
      <w:r w:rsidR="00C15842" w:rsidRPr="00C15842">
        <w:rPr>
          <w:rFonts w:ascii="Times New Roman" w:eastAsia="TimesNewRomanPSMT" w:hAnsi="Times New Roman"/>
          <w:sz w:val="28"/>
          <w:szCs w:val="28"/>
        </w:rPr>
        <w:t xml:space="preserve">81,3 </w:t>
      </w:r>
      <w:r w:rsidRPr="00C15842">
        <w:rPr>
          <w:rFonts w:ascii="Times New Roman" w:eastAsia="TimesNewRomanPSMT" w:hAnsi="Times New Roman"/>
          <w:sz w:val="28"/>
          <w:szCs w:val="28"/>
        </w:rPr>
        <w:t xml:space="preserve">% плановых назначений. </w:t>
      </w:r>
      <w:r w:rsidRPr="00B87DF6">
        <w:rPr>
          <w:rFonts w:ascii="Times New Roman" w:eastAsia="TimesNewRomanPSMT" w:hAnsi="Times New Roman"/>
          <w:sz w:val="28"/>
          <w:szCs w:val="28"/>
        </w:rPr>
        <w:t xml:space="preserve">В структуре безвозмездных поступлений субвенции составили </w:t>
      </w:r>
      <w:r w:rsidR="00C15842" w:rsidRPr="00B87DF6">
        <w:rPr>
          <w:rFonts w:ascii="Times New Roman" w:eastAsia="TimesNewRomanPSMT" w:hAnsi="Times New Roman"/>
          <w:sz w:val="28"/>
          <w:szCs w:val="28"/>
        </w:rPr>
        <w:t xml:space="preserve">12,9 </w:t>
      </w:r>
      <w:r w:rsidRPr="00B87DF6">
        <w:rPr>
          <w:rFonts w:ascii="Times New Roman" w:eastAsia="TimesNewRomanPSMT" w:hAnsi="Times New Roman"/>
          <w:sz w:val="28"/>
          <w:szCs w:val="28"/>
        </w:rPr>
        <w:t>%. Объем поступлений субвенций к уровню 201</w:t>
      </w:r>
      <w:r w:rsidR="00C15842" w:rsidRPr="00B87DF6">
        <w:rPr>
          <w:rFonts w:ascii="Times New Roman" w:eastAsia="TimesNewRomanPSMT" w:hAnsi="Times New Roman"/>
          <w:sz w:val="28"/>
          <w:szCs w:val="28"/>
        </w:rPr>
        <w:t>3</w:t>
      </w:r>
      <w:r w:rsidRPr="00B87DF6">
        <w:rPr>
          <w:rFonts w:ascii="Times New Roman" w:eastAsia="TimesNewRomanPSMT" w:hAnsi="Times New Roman"/>
          <w:sz w:val="28"/>
          <w:szCs w:val="28"/>
        </w:rPr>
        <w:t xml:space="preserve"> года </w:t>
      </w:r>
      <w:r w:rsidR="00C15842" w:rsidRPr="00B87DF6">
        <w:rPr>
          <w:rFonts w:ascii="Times New Roman" w:eastAsia="TimesNewRomanPSMT" w:hAnsi="Times New Roman"/>
          <w:sz w:val="28"/>
          <w:szCs w:val="28"/>
        </w:rPr>
        <w:t>сократился</w:t>
      </w:r>
      <w:r w:rsidRPr="00B87DF6">
        <w:rPr>
          <w:rFonts w:ascii="Times New Roman" w:eastAsia="TimesNewRomanPSMT" w:hAnsi="Times New Roman"/>
          <w:sz w:val="28"/>
          <w:szCs w:val="28"/>
        </w:rPr>
        <w:t xml:space="preserve"> на </w:t>
      </w:r>
      <w:r w:rsidR="00C15842" w:rsidRPr="00B87DF6">
        <w:rPr>
          <w:rFonts w:ascii="Times New Roman" w:eastAsia="TimesNewRomanPSMT" w:hAnsi="Times New Roman"/>
          <w:sz w:val="28"/>
          <w:szCs w:val="28"/>
        </w:rPr>
        <w:t>137 335,6 тыс. рублей, или 8,0</w:t>
      </w:r>
      <w:r w:rsidR="00470075">
        <w:rPr>
          <w:rFonts w:ascii="Times New Roman" w:eastAsia="TimesNewRomanPSMT" w:hAnsi="Times New Roman"/>
          <w:sz w:val="28"/>
          <w:szCs w:val="28"/>
        </w:rPr>
        <w:t xml:space="preserve"> %</w:t>
      </w:r>
      <w:r w:rsidR="00C15842" w:rsidRPr="00B87DF6">
        <w:rPr>
          <w:rFonts w:ascii="Times New Roman" w:eastAsia="TimesNewRomanPSMT" w:hAnsi="Times New Roman"/>
          <w:sz w:val="28"/>
          <w:szCs w:val="28"/>
        </w:rPr>
        <w:t>.</w:t>
      </w:r>
    </w:p>
    <w:p w:rsidR="00C15842" w:rsidRPr="00B87DF6" w:rsidRDefault="00CA76E7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DF6">
        <w:rPr>
          <w:rFonts w:ascii="Times New Roman" w:eastAsia="Times New Roman" w:hAnsi="Times New Roman"/>
          <w:sz w:val="28"/>
          <w:szCs w:val="28"/>
          <w:lang w:eastAsia="ru-RU"/>
        </w:rPr>
        <w:t xml:space="preserve">Ниже запланированных годовых объемов поступили субвенции по </w:t>
      </w:r>
      <w:r w:rsidR="00C15842" w:rsidRPr="00B87DF6">
        <w:rPr>
          <w:rFonts w:ascii="Times New Roman" w:eastAsia="Times New Roman" w:hAnsi="Times New Roman"/>
          <w:sz w:val="28"/>
          <w:szCs w:val="28"/>
          <w:lang w:eastAsia="ru-RU"/>
        </w:rPr>
        <w:t>направлениям:</w:t>
      </w:r>
    </w:p>
    <w:p w:rsidR="00C15842" w:rsidRDefault="00C15842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DF6">
        <w:rPr>
          <w:rFonts w:ascii="Times New Roman" w:eastAsia="Times New Roman" w:hAnsi="Times New Roman"/>
          <w:sz w:val="28"/>
          <w:szCs w:val="28"/>
          <w:lang w:eastAsia="ru-RU"/>
        </w:rPr>
        <w:t>- на оплату жилищно-коммунальных услуг отдельным категориям</w:t>
      </w:r>
      <w:r w:rsidRPr="00C158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61,4 % утвержденных значений</w:t>
      </w:r>
      <w:r w:rsidR="00154103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491 514,2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842" w:rsidRDefault="00C15842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15842">
        <w:rPr>
          <w:rFonts w:ascii="Times New Roman" w:eastAsia="Times New Roman" w:hAnsi="Times New Roman"/>
          <w:sz w:val="28"/>
          <w:szCs w:val="28"/>
          <w:lang w:eastAsia="ru-RU"/>
        </w:rPr>
        <w:t>на составление (изменение)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99,5 % плана</w:t>
      </w:r>
      <w:r w:rsidR="00154103">
        <w:rPr>
          <w:rFonts w:ascii="Times New Roman" w:eastAsia="Times New Roman" w:hAnsi="Times New Roman"/>
          <w:sz w:val="28"/>
          <w:szCs w:val="28"/>
          <w:lang w:eastAsia="ru-RU"/>
        </w:rPr>
        <w:t>, в размере 117,7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54103" w:rsidRDefault="00154103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54103">
        <w:rPr>
          <w:rFonts w:ascii="Times New Roman" w:eastAsia="Times New Roman" w:hAnsi="Times New Roman"/>
          <w:sz w:val="28"/>
          <w:szCs w:val="28"/>
          <w:lang w:eastAsia="ru-RU"/>
        </w:rPr>
        <w:t>на государственные единовременные пособия и ежемесячные денежные компенсации гражданам при возникновении поствакцинальных осложнений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66,5 % от плановых значений, в размере 53,2 тыс. рублей;</w:t>
      </w:r>
    </w:p>
    <w:p w:rsidR="00C15842" w:rsidRDefault="00C15842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15842">
        <w:rPr>
          <w:rFonts w:ascii="Times New Roman" w:eastAsia="Times New Roman" w:hAnsi="Times New Roman"/>
          <w:sz w:val="28"/>
          <w:szCs w:val="28"/>
          <w:lang w:eastAsia="ru-RU"/>
        </w:rPr>
        <w:t>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</w:r>
      <w:r w:rsidR="00052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4,7 % утвержденных значений</w:t>
      </w:r>
      <w:r w:rsidR="00154103">
        <w:rPr>
          <w:rFonts w:ascii="Times New Roman" w:eastAsia="Times New Roman" w:hAnsi="Times New Roman"/>
          <w:sz w:val="28"/>
          <w:szCs w:val="28"/>
          <w:lang w:eastAsia="ru-RU"/>
        </w:rPr>
        <w:t>, в сумме 47,5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842" w:rsidRDefault="00C15842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15842">
        <w:rPr>
          <w:rFonts w:ascii="Times New Roman" w:eastAsia="Times New Roman" w:hAnsi="Times New Roman"/>
          <w:sz w:val="28"/>
          <w:szCs w:val="28"/>
          <w:lang w:eastAsia="ru-RU"/>
        </w:rPr>
        <w:t>на реализацию полномочий Российской Федерации по осуществлению социальных выплат безработным гражданам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78,7 % утвержденных значений</w:t>
      </w:r>
      <w:r w:rsidR="00154103">
        <w:rPr>
          <w:rFonts w:ascii="Times New Roman" w:eastAsia="Times New Roman" w:hAnsi="Times New Roman"/>
          <w:sz w:val="28"/>
          <w:szCs w:val="28"/>
          <w:lang w:eastAsia="ru-RU"/>
        </w:rPr>
        <w:t>, в сумме 161 000,0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842" w:rsidRPr="00B87DF6" w:rsidRDefault="00C15842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15842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выплату единовременного пособия беременной жене военнослужащего, проходящего военную службу по призыву, а также </w:t>
      </w:r>
      <w:r w:rsidRPr="00C158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ежемесячного пособия на ребенка военнослужащего, проходящего военную службу по призыву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38,</w:t>
      </w:r>
      <w:r w:rsidR="00B87DF6">
        <w:rPr>
          <w:rFonts w:ascii="Times New Roman" w:eastAsia="Times New Roman" w:hAnsi="Times New Roman"/>
          <w:sz w:val="28"/>
          <w:szCs w:val="28"/>
          <w:lang w:eastAsia="ru-RU"/>
        </w:rPr>
        <w:t>6 % плана</w:t>
      </w:r>
      <w:r w:rsidR="00154103">
        <w:rPr>
          <w:rFonts w:ascii="Times New Roman" w:eastAsia="Times New Roman" w:hAnsi="Times New Roman"/>
          <w:sz w:val="28"/>
          <w:szCs w:val="28"/>
          <w:lang w:eastAsia="ru-RU"/>
        </w:rPr>
        <w:t>, в сумме 5 863,0 тыс. рублей</w:t>
      </w:r>
      <w:r w:rsidR="00B87D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7DF6" w:rsidRPr="003E16C6" w:rsidRDefault="00CA76E7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6C6">
        <w:rPr>
          <w:rFonts w:ascii="Times New Roman" w:eastAsia="Times New Roman" w:hAnsi="Times New Roman"/>
          <w:sz w:val="28"/>
          <w:szCs w:val="28"/>
          <w:lang w:eastAsia="ru-RU"/>
        </w:rPr>
        <w:t>Сверх утвержденного Законом об областном бюдже</w:t>
      </w:r>
      <w:r w:rsidR="00B87DF6" w:rsidRPr="003E16C6">
        <w:rPr>
          <w:rFonts w:ascii="Times New Roman" w:eastAsia="Times New Roman" w:hAnsi="Times New Roman"/>
          <w:sz w:val="28"/>
          <w:szCs w:val="28"/>
          <w:lang w:eastAsia="ru-RU"/>
        </w:rPr>
        <w:t>те объема поступили субвенции:</w:t>
      </w:r>
    </w:p>
    <w:p w:rsidR="00B87DF6" w:rsidRDefault="00B87DF6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6C6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обеспечение </w:t>
      </w:r>
      <w:proofErr w:type="gramStart"/>
      <w:r w:rsidRPr="003E16C6">
        <w:rPr>
          <w:rFonts w:ascii="Times New Roman" w:eastAsia="Times New Roman" w:hAnsi="Times New Roman"/>
          <w:sz w:val="28"/>
          <w:szCs w:val="28"/>
          <w:lang w:eastAsia="ru-RU"/>
        </w:rPr>
        <w:t>инвалидов</w:t>
      </w:r>
      <w:proofErr w:type="gramEnd"/>
      <w:r w:rsidRPr="003E16C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техническими средствами реабилитации, включая изготовление</w:t>
      </w:r>
      <w:r w:rsidRPr="00B87DF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ремонт протезно-ортопедических изделий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102,2 %</w:t>
      </w:r>
      <w:r w:rsidR="00154103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137330">
        <w:rPr>
          <w:rFonts w:ascii="Times New Roman" w:eastAsia="Times New Roman" w:hAnsi="Times New Roman"/>
          <w:sz w:val="28"/>
          <w:szCs w:val="28"/>
          <w:lang w:eastAsia="ru-RU"/>
        </w:rPr>
        <w:t>сумме</w:t>
      </w:r>
      <w:r w:rsidR="00154103">
        <w:rPr>
          <w:rFonts w:ascii="Times New Roman" w:eastAsia="Times New Roman" w:hAnsi="Times New Roman"/>
          <w:sz w:val="28"/>
          <w:szCs w:val="28"/>
          <w:lang w:eastAsia="ru-RU"/>
        </w:rPr>
        <w:t xml:space="preserve"> 204 125,9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87DF6" w:rsidRDefault="00B87DF6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87DF6">
        <w:rPr>
          <w:rFonts w:ascii="Times New Roman" w:eastAsia="Times New Roman" w:hAnsi="Times New Roman"/>
          <w:sz w:val="28"/>
          <w:szCs w:val="28"/>
          <w:lang w:eastAsia="ru-RU"/>
        </w:rPr>
        <w:t>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101,5 %</w:t>
      </w:r>
      <w:r w:rsidR="00154103">
        <w:rPr>
          <w:rFonts w:ascii="Times New Roman" w:eastAsia="Times New Roman" w:hAnsi="Times New Roman"/>
          <w:sz w:val="28"/>
          <w:szCs w:val="28"/>
          <w:lang w:eastAsia="ru-RU"/>
        </w:rPr>
        <w:t>, в сумме 23 170,4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87DF6" w:rsidRDefault="00B87DF6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87DF6">
        <w:rPr>
          <w:rFonts w:ascii="Times New Roman" w:eastAsia="Times New Roman" w:hAnsi="Times New Roman"/>
          <w:sz w:val="28"/>
          <w:szCs w:val="28"/>
          <w:lang w:eastAsia="ru-RU"/>
        </w:rPr>
        <w:t>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101,6 %</w:t>
      </w:r>
      <w:r w:rsidR="00154103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137330">
        <w:rPr>
          <w:rFonts w:ascii="Times New Roman" w:eastAsia="Times New Roman" w:hAnsi="Times New Roman"/>
          <w:sz w:val="28"/>
          <w:szCs w:val="28"/>
          <w:lang w:eastAsia="ru-RU"/>
        </w:rPr>
        <w:t>сумме</w:t>
      </w:r>
      <w:r w:rsidR="00154103">
        <w:rPr>
          <w:rFonts w:ascii="Times New Roman" w:eastAsia="Times New Roman" w:hAnsi="Times New Roman"/>
          <w:sz w:val="28"/>
          <w:szCs w:val="28"/>
          <w:lang w:eastAsia="ru-RU"/>
        </w:rPr>
        <w:t xml:space="preserve"> 115 218,1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7DF6" w:rsidRDefault="00CA76E7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B87DF6">
        <w:rPr>
          <w:rFonts w:ascii="Times New Roman" w:eastAsia="TimesNewRomanPSMT" w:hAnsi="Times New Roman"/>
          <w:b/>
          <w:bCs/>
          <w:iCs/>
          <w:sz w:val="28"/>
          <w:szCs w:val="28"/>
        </w:rPr>
        <w:t>Иные межбюджетные трансферты</w:t>
      </w:r>
      <w:r w:rsidRPr="00B87DF6">
        <w:rPr>
          <w:rFonts w:ascii="Times New Roman" w:eastAsia="TimesNewRomanPSMT" w:hAnsi="Times New Roman"/>
          <w:b/>
          <w:bCs/>
          <w:i/>
          <w:iCs/>
          <w:sz w:val="28"/>
          <w:szCs w:val="28"/>
        </w:rPr>
        <w:t xml:space="preserve"> </w:t>
      </w:r>
      <w:r w:rsidRPr="00B87DF6">
        <w:rPr>
          <w:rFonts w:ascii="Times New Roman" w:eastAsia="TimesNewRomanPSMT" w:hAnsi="Times New Roman"/>
          <w:sz w:val="28"/>
          <w:szCs w:val="28"/>
        </w:rPr>
        <w:t xml:space="preserve">в структуре безвозмездных поступлений занимают </w:t>
      </w:r>
      <w:r w:rsidR="00B87DF6" w:rsidRPr="00B87DF6">
        <w:rPr>
          <w:rFonts w:ascii="Times New Roman" w:eastAsia="TimesNewRomanPSMT" w:hAnsi="Times New Roman"/>
          <w:sz w:val="28"/>
          <w:szCs w:val="28"/>
        </w:rPr>
        <w:t xml:space="preserve">2,1 </w:t>
      </w:r>
      <w:r w:rsidRPr="00B87DF6">
        <w:rPr>
          <w:rFonts w:ascii="Times New Roman" w:eastAsia="TimesNewRomanPSMT" w:hAnsi="Times New Roman"/>
          <w:sz w:val="28"/>
          <w:szCs w:val="28"/>
        </w:rPr>
        <w:t xml:space="preserve">%. Поступления в областной бюджет </w:t>
      </w:r>
      <w:r w:rsidR="00B87DF6" w:rsidRPr="00B87DF6">
        <w:rPr>
          <w:rFonts w:ascii="Times New Roman" w:eastAsia="TimesNewRomanPSMT" w:hAnsi="Times New Roman"/>
          <w:sz w:val="28"/>
          <w:szCs w:val="28"/>
        </w:rPr>
        <w:t xml:space="preserve">в 2014 году </w:t>
      </w:r>
      <w:r w:rsidRPr="00B87DF6">
        <w:rPr>
          <w:rFonts w:ascii="Times New Roman" w:eastAsia="TimesNewRomanPSMT" w:hAnsi="Times New Roman"/>
          <w:sz w:val="28"/>
          <w:szCs w:val="28"/>
        </w:rPr>
        <w:t xml:space="preserve">составили </w:t>
      </w:r>
      <w:r w:rsidR="00B87DF6" w:rsidRPr="00B87DF6">
        <w:rPr>
          <w:rFonts w:ascii="Times New Roman" w:eastAsia="TimesNewRomanPSMT" w:hAnsi="Times New Roman"/>
          <w:sz w:val="28"/>
          <w:szCs w:val="28"/>
        </w:rPr>
        <w:t>261 784,3</w:t>
      </w:r>
      <w:r w:rsidRPr="00B87DF6">
        <w:rPr>
          <w:rFonts w:ascii="Times New Roman" w:eastAsia="TimesNewRomanPSMT" w:hAnsi="Times New Roman"/>
          <w:sz w:val="28"/>
          <w:szCs w:val="28"/>
        </w:rPr>
        <w:t xml:space="preserve"> тыс. рублей, или </w:t>
      </w:r>
      <w:r w:rsidR="00B87DF6" w:rsidRPr="00B87DF6">
        <w:rPr>
          <w:rFonts w:ascii="Times New Roman" w:eastAsia="TimesNewRomanPSMT" w:hAnsi="Times New Roman"/>
          <w:sz w:val="28"/>
          <w:szCs w:val="28"/>
        </w:rPr>
        <w:t xml:space="preserve">109,2 </w:t>
      </w:r>
      <w:r w:rsidRPr="00B87DF6">
        <w:rPr>
          <w:rFonts w:ascii="Times New Roman" w:eastAsia="TimesNewRomanPSMT" w:hAnsi="Times New Roman"/>
          <w:sz w:val="28"/>
          <w:szCs w:val="28"/>
        </w:rPr>
        <w:t xml:space="preserve">% от плановых назначений. По сравнению с уровнем предыдущего периода поступления </w:t>
      </w:r>
      <w:r w:rsidR="00B87DF6" w:rsidRPr="00B87DF6">
        <w:rPr>
          <w:rFonts w:ascii="Times New Roman" w:eastAsia="TimesNewRomanPSMT" w:hAnsi="Times New Roman"/>
          <w:sz w:val="28"/>
          <w:szCs w:val="28"/>
        </w:rPr>
        <w:t>значительно увеличились</w:t>
      </w:r>
      <w:r w:rsidRPr="00B87DF6">
        <w:rPr>
          <w:rFonts w:ascii="Times New Roman" w:eastAsia="TimesNewRomanPSMT" w:hAnsi="Times New Roman"/>
          <w:sz w:val="28"/>
          <w:szCs w:val="28"/>
        </w:rPr>
        <w:t xml:space="preserve"> на </w:t>
      </w:r>
      <w:r w:rsidR="00B87DF6" w:rsidRPr="00B87DF6">
        <w:rPr>
          <w:rFonts w:ascii="Times New Roman" w:eastAsia="TimesNewRomanPSMT" w:hAnsi="Times New Roman"/>
          <w:sz w:val="28"/>
          <w:szCs w:val="28"/>
        </w:rPr>
        <w:t>120 065,7</w:t>
      </w:r>
      <w:r w:rsidRPr="00B87DF6">
        <w:rPr>
          <w:rFonts w:ascii="Times New Roman" w:eastAsia="TimesNewRomanPSMT" w:hAnsi="Times New Roman"/>
          <w:sz w:val="28"/>
          <w:szCs w:val="28"/>
        </w:rPr>
        <w:t xml:space="preserve"> тыс. рублей. </w:t>
      </w:r>
    </w:p>
    <w:p w:rsidR="00B87DF6" w:rsidRDefault="00B87DF6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B87DF6">
        <w:rPr>
          <w:rFonts w:ascii="Times New Roman" w:eastAsia="TimesNewRomanPSMT" w:hAnsi="Times New Roman"/>
          <w:sz w:val="28"/>
          <w:szCs w:val="28"/>
        </w:rPr>
        <w:t>Ниже запланированных показателей поступили межбюджетные трансферты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87DF6">
        <w:rPr>
          <w:rFonts w:ascii="Times New Roman" w:eastAsia="TimesNewRomanPSMT" w:hAnsi="Times New Roman"/>
          <w:sz w:val="28"/>
          <w:szCs w:val="28"/>
        </w:rPr>
        <w:t>передаваемые бюджетам субъектов Российской Федерации на единовременные компенсационные выплаты медицинским работникам</w:t>
      </w:r>
      <w:r w:rsidR="00D25870">
        <w:rPr>
          <w:rFonts w:ascii="Times New Roman" w:eastAsia="TimesNewRomanPSMT" w:hAnsi="Times New Roman"/>
          <w:sz w:val="28"/>
          <w:szCs w:val="28"/>
        </w:rPr>
        <w:t xml:space="preserve"> – 62,5% исполнения</w:t>
      </w:r>
      <w:r w:rsidR="003D01E7">
        <w:rPr>
          <w:rFonts w:ascii="Times New Roman" w:eastAsia="TimesNewRomanPSMT" w:hAnsi="Times New Roman"/>
          <w:sz w:val="28"/>
          <w:szCs w:val="28"/>
        </w:rPr>
        <w:t>, в сумме 5 000,0 тыс. рублей</w:t>
      </w:r>
      <w:r w:rsidR="00D25870">
        <w:rPr>
          <w:rFonts w:ascii="Times New Roman" w:eastAsia="TimesNewRomanPSMT" w:hAnsi="Times New Roman"/>
          <w:sz w:val="28"/>
          <w:szCs w:val="28"/>
        </w:rPr>
        <w:t>.</w:t>
      </w:r>
    </w:p>
    <w:p w:rsidR="00B87DF6" w:rsidRDefault="00D25870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Выше</w:t>
      </w:r>
      <w:r w:rsidRPr="00D25870">
        <w:rPr>
          <w:rFonts w:ascii="Times New Roman" w:eastAsia="TimesNewRomanPSMT" w:hAnsi="Times New Roman"/>
          <w:sz w:val="28"/>
          <w:szCs w:val="28"/>
        </w:rPr>
        <w:t xml:space="preserve"> запланированных показателей поступили межбюджетные трансферты</w:t>
      </w:r>
      <w:r>
        <w:rPr>
          <w:rFonts w:ascii="Times New Roman" w:eastAsia="TimesNewRomanPSMT" w:hAnsi="Times New Roman"/>
          <w:sz w:val="28"/>
          <w:szCs w:val="28"/>
        </w:rPr>
        <w:t>:</w:t>
      </w:r>
    </w:p>
    <w:p w:rsidR="00D25870" w:rsidRDefault="00D25870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D25870">
        <w:rPr>
          <w:rFonts w:ascii="Times New Roman" w:eastAsia="TimesNewRomanPSMT" w:hAnsi="Times New Roman"/>
          <w:sz w:val="28"/>
          <w:szCs w:val="28"/>
        </w:rPr>
        <w:t>на содержание депутатов Государственной Думы и их помощников</w:t>
      </w:r>
      <w:r>
        <w:rPr>
          <w:rFonts w:ascii="Times New Roman" w:eastAsia="TimesNewRomanPSMT" w:hAnsi="Times New Roman"/>
          <w:sz w:val="28"/>
          <w:szCs w:val="28"/>
        </w:rPr>
        <w:t xml:space="preserve"> – 108,3 %</w:t>
      </w:r>
      <w:r w:rsidR="003D01E7">
        <w:rPr>
          <w:rFonts w:ascii="Times New Roman" w:eastAsia="TimesNewRomanPSMT" w:hAnsi="Times New Roman"/>
          <w:sz w:val="28"/>
          <w:szCs w:val="28"/>
        </w:rPr>
        <w:t xml:space="preserve">, в </w:t>
      </w:r>
      <w:r w:rsidR="00811C7F">
        <w:rPr>
          <w:rFonts w:ascii="Times New Roman" w:eastAsia="TimesNewRomanPSMT" w:hAnsi="Times New Roman"/>
          <w:sz w:val="28"/>
          <w:szCs w:val="28"/>
        </w:rPr>
        <w:t>сумме</w:t>
      </w:r>
      <w:r w:rsidR="003D01E7">
        <w:rPr>
          <w:rFonts w:ascii="Times New Roman" w:eastAsia="TimesNewRomanPSMT" w:hAnsi="Times New Roman"/>
          <w:sz w:val="28"/>
          <w:szCs w:val="28"/>
        </w:rPr>
        <w:t xml:space="preserve"> 4 193,3 тыс. рублей</w:t>
      </w:r>
      <w:r>
        <w:rPr>
          <w:rFonts w:ascii="Times New Roman" w:eastAsia="TimesNewRomanPSMT" w:hAnsi="Times New Roman"/>
          <w:sz w:val="28"/>
          <w:szCs w:val="28"/>
        </w:rPr>
        <w:t>;</w:t>
      </w:r>
    </w:p>
    <w:p w:rsidR="00D25870" w:rsidRDefault="00D25870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D25870">
        <w:rPr>
          <w:rFonts w:ascii="Times New Roman" w:eastAsia="TimesNewRomanPSMT" w:hAnsi="Times New Roman"/>
          <w:sz w:val="28"/>
          <w:szCs w:val="28"/>
        </w:rPr>
        <w:t>на содержание членов Совета Федерации и их помощников</w:t>
      </w:r>
      <w:r>
        <w:rPr>
          <w:rFonts w:ascii="Times New Roman" w:eastAsia="TimesNewRomanPSMT" w:hAnsi="Times New Roman"/>
          <w:sz w:val="28"/>
          <w:szCs w:val="28"/>
        </w:rPr>
        <w:t xml:space="preserve"> – 105,8 %</w:t>
      </w:r>
      <w:r w:rsidR="003D01E7">
        <w:rPr>
          <w:rFonts w:ascii="Times New Roman" w:eastAsia="TimesNewRomanPSMT" w:hAnsi="Times New Roman"/>
          <w:sz w:val="28"/>
          <w:szCs w:val="28"/>
        </w:rPr>
        <w:t>, в сумме 3 079,5 тыс. рублей</w:t>
      </w:r>
      <w:r>
        <w:rPr>
          <w:rFonts w:ascii="Times New Roman" w:eastAsia="TimesNewRomanPSMT" w:hAnsi="Times New Roman"/>
          <w:sz w:val="28"/>
          <w:szCs w:val="28"/>
        </w:rPr>
        <w:t>;</w:t>
      </w:r>
    </w:p>
    <w:p w:rsidR="00D25870" w:rsidRDefault="00D25870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</w:t>
      </w:r>
      <w:r w:rsidRPr="00D25870">
        <w:rPr>
          <w:rFonts w:ascii="Times New Roman" w:eastAsia="TimesNewRomanPSMT" w:hAnsi="Times New Roman"/>
          <w:sz w:val="28"/>
          <w:szCs w:val="28"/>
        </w:rPr>
        <w:t>рочие межбюджетные трансферты, передаваемые бюджетам субъектов Российской Федерации</w:t>
      </w:r>
      <w:r>
        <w:rPr>
          <w:rFonts w:ascii="Times New Roman" w:eastAsia="TimesNewRomanPSMT" w:hAnsi="Times New Roman"/>
          <w:sz w:val="28"/>
          <w:szCs w:val="28"/>
        </w:rPr>
        <w:t xml:space="preserve"> – 501,5%</w:t>
      </w:r>
      <w:r w:rsidR="003D01E7">
        <w:rPr>
          <w:rFonts w:ascii="Times New Roman" w:eastAsia="TimesNewRomanPSMT" w:hAnsi="Times New Roman"/>
          <w:sz w:val="28"/>
          <w:szCs w:val="28"/>
        </w:rPr>
        <w:t>, в сумме 11 899,2 тыс. рублей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D25870" w:rsidRPr="00A44AA6" w:rsidRDefault="00D25870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Незапланированные денежные средства поступили </w:t>
      </w:r>
      <w:r w:rsidRPr="00D25870">
        <w:rPr>
          <w:rFonts w:ascii="Times New Roman" w:eastAsia="TimesNewRomanPSMT" w:hAnsi="Times New Roman"/>
          <w:sz w:val="28"/>
          <w:szCs w:val="28"/>
        </w:rPr>
        <w:t xml:space="preserve">на компенсацию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</w:t>
      </w:r>
      <w:r w:rsidRPr="00A44AA6">
        <w:rPr>
          <w:rFonts w:ascii="Times New Roman" w:eastAsia="TimesNewRomanPSMT" w:hAnsi="Times New Roman"/>
          <w:sz w:val="28"/>
          <w:szCs w:val="28"/>
        </w:rPr>
        <w:t>прививок по эпидемическим показаниям в размере 14 950,0 тыс. рублей.</w:t>
      </w:r>
      <w:proofErr w:type="gramEnd"/>
    </w:p>
    <w:p w:rsidR="00A44AA6" w:rsidRPr="00A44AA6" w:rsidRDefault="00A44AA6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44AA6">
        <w:rPr>
          <w:rFonts w:ascii="Times New Roman" w:eastAsia="TimesNewRomanPSMT" w:hAnsi="Times New Roman"/>
          <w:b/>
          <w:sz w:val="28"/>
          <w:szCs w:val="28"/>
        </w:rPr>
        <w:t>Безвозмездные поступления от государственных (муниципальных) организаций</w:t>
      </w:r>
      <w:r w:rsidRPr="00A44AA6">
        <w:rPr>
          <w:rFonts w:ascii="Times New Roman" w:eastAsia="TimesNewRomanPSMT" w:hAnsi="Times New Roman"/>
          <w:sz w:val="28"/>
          <w:szCs w:val="28"/>
        </w:rPr>
        <w:t xml:space="preserve"> исполнены</w:t>
      </w:r>
      <w:r>
        <w:rPr>
          <w:rFonts w:ascii="Times New Roman" w:eastAsia="TimesNewRomanPSMT" w:hAnsi="Times New Roman"/>
          <w:sz w:val="28"/>
          <w:szCs w:val="28"/>
        </w:rPr>
        <w:t xml:space="preserve"> в размере 145 221,8 тыс. рублей, или на </w:t>
      </w:r>
      <w:r w:rsidRPr="00A44AA6">
        <w:rPr>
          <w:rFonts w:ascii="Times New Roman" w:eastAsia="TimesNewRomanPSMT" w:hAnsi="Times New Roman"/>
          <w:sz w:val="28"/>
          <w:szCs w:val="28"/>
        </w:rPr>
        <w:t xml:space="preserve">99,4 % от плановых назначений. </w:t>
      </w:r>
    </w:p>
    <w:p w:rsidR="00A44AA6" w:rsidRPr="00A44AA6" w:rsidRDefault="00A44AA6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highlight w:val="lightGray"/>
        </w:rPr>
      </w:pPr>
      <w:proofErr w:type="gramStart"/>
      <w:r w:rsidRPr="00A44AA6">
        <w:rPr>
          <w:rFonts w:ascii="Times New Roman" w:eastAsia="TimesNewRomanPSMT" w:hAnsi="Times New Roman"/>
          <w:sz w:val="28"/>
          <w:szCs w:val="28"/>
        </w:rPr>
        <w:t xml:space="preserve">Средства были получены от государственной корпорации «Фонд содействия реформированию жилищно-коммунального хозяйства» в сумме </w:t>
      </w:r>
      <w:r w:rsidRPr="00A44AA6">
        <w:rPr>
          <w:rFonts w:ascii="Times New Roman" w:eastAsia="TimesNewRomanPSMT" w:hAnsi="Times New Roman"/>
          <w:sz w:val="28"/>
          <w:szCs w:val="28"/>
        </w:rPr>
        <w:lastRenderedPageBreak/>
        <w:t>145 221,8 тыс. рублей, из них на обеспечение мероприятий по капитальному ремонту многоквартирных домов – 45 124,0 тыс. рублей, или 100% плана, на обеспечение мероприятий по переселению граждан из аварийного жилищного фонда – 100 097,8 тыс. рублей, или 99,1 % плана.</w:t>
      </w:r>
      <w:proofErr w:type="gramEnd"/>
    </w:p>
    <w:p w:rsidR="00A44AA6" w:rsidRPr="00A44AA6" w:rsidRDefault="00A44AA6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44AA6">
        <w:rPr>
          <w:rFonts w:ascii="Times New Roman" w:eastAsia="TimesNewRomanPSMT" w:hAnsi="Times New Roman"/>
          <w:b/>
          <w:sz w:val="28"/>
          <w:szCs w:val="28"/>
        </w:rPr>
        <w:t xml:space="preserve">Безвозмездные поступления от негосударственных организаций </w:t>
      </w:r>
      <w:r w:rsidRPr="00A44AA6">
        <w:rPr>
          <w:rFonts w:ascii="Times New Roman" w:eastAsia="TimesNewRomanPSMT" w:hAnsi="Times New Roman"/>
          <w:sz w:val="28"/>
          <w:szCs w:val="28"/>
        </w:rPr>
        <w:t>исполнены в сумме 442,6 тыс. рублей, или 156,5% плановых назначений.</w:t>
      </w:r>
    </w:p>
    <w:p w:rsidR="00CA76E7" w:rsidRPr="00CA76E7" w:rsidRDefault="00CA76E7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A44AA6">
        <w:rPr>
          <w:rFonts w:ascii="Times New Roman" w:eastAsia="Times New Roman" w:hAnsi="Times New Roman"/>
          <w:b/>
          <w:sz w:val="28"/>
          <w:szCs w:val="28"/>
          <w:lang w:eastAsia="ru-RU"/>
        </w:rPr>
        <w:t>Прочие безвозмездные поступления от других бюджетов бюджетной системы</w:t>
      </w:r>
      <w:r w:rsidRPr="00A44AA6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A44AA6" w:rsidRPr="00A44AA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44A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A44AA6" w:rsidRPr="00A44AA6">
        <w:rPr>
          <w:rFonts w:ascii="Times New Roman" w:eastAsia="Times New Roman" w:hAnsi="Times New Roman"/>
          <w:sz w:val="28"/>
          <w:szCs w:val="28"/>
          <w:lang w:eastAsia="ru-RU"/>
        </w:rPr>
        <w:t>поступили в</w:t>
      </w:r>
      <w:r w:rsidRPr="00A44AA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объеме </w:t>
      </w:r>
      <w:r w:rsidR="00A44AA6" w:rsidRPr="00A44AA6">
        <w:rPr>
          <w:rFonts w:ascii="Times New Roman" w:eastAsia="Times New Roman" w:hAnsi="Times New Roman"/>
          <w:sz w:val="28"/>
          <w:szCs w:val="28"/>
          <w:lang w:eastAsia="ru-RU"/>
        </w:rPr>
        <w:t>65 703,5</w:t>
      </w:r>
      <w:r w:rsidRPr="00A44A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A44AA6" w:rsidRPr="00A44AA6">
        <w:rPr>
          <w:rFonts w:ascii="Times New Roman" w:eastAsia="Times New Roman" w:hAnsi="Times New Roman"/>
          <w:sz w:val="28"/>
          <w:szCs w:val="28"/>
          <w:lang w:eastAsia="ru-RU"/>
        </w:rPr>
        <w:t>328,5</w:t>
      </w:r>
      <w:r w:rsidRPr="00A44AA6">
        <w:rPr>
          <w:rFonts w:ascii="Times New Roman" w:eastAsia="Times New Roman" w:hAnsi="Times New Roman"/>
          <w:sz w:val="28"/>
          <w:szCs w:val="28"/>
          <w:lang w:eastAsia="ru-RU"/>
        </w:rPr>
        <w:t>% утвержденных бюджетных назначений.</w:t>
      </w:r>
      <w:r w:rsidR="00A44AA6" w:rsidRPr="00A44AA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прошлым годом поступления значительно сократились на 253 433,1 тыс. рублей.</w:t>
      </w:r>
    </w:p>
    <w:p w:rsidR="00084C11" w:rsidRDefault="00CA76E7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6C6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 от возврата бюджетами бюджетной системы РФ и организациями остатков субсидий, субвенций и иных межбюджетных трансфертов, имеющих целевое назначени</w:t>
      </w:r>
      <w:r w:rsidR="00D65CCD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3E16C6">
        <w:rPr>
          <w:rFonts w:ascii="Times New Roman" w:eastAsia="Times New Roman" w:hAnsi="Times New Roman"/>
          <w:b/>
          <w:sz w:val="28"/>
          <w:szCs w:val="28"/>
          <w:lang w:eastAsia="ru-RU"/>
        </w:rPr>
        <w:t>, прошлых лет</w:t>
      </w:r>
      <w:r w:rsidRPr="003E16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получены в объеме </w:t>
      </w:r>
      <w:r w:rsidR="003E16C6" w:rsidRPr="003E16C6">
        <w:rPr>
          <w:rFonts w:ascii="Times New Roman" w:eastAsia="Times New Roman" w:hAnsi="Times New Roman"/>
          <w:sz w:val="28"/>
          <w:szCs w:val="28"/>
          <w:lang w:eastAsia="ru-RU"/>
        </w:rPr>
        <w:t>63 266,0</w:t>
      </w:r>
      <w:r w:rsidRPr="003E16C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A57301" w:rsidRPr="00E55D3D" w:rsidRDefault="00A57301" w:rsidP="00A573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D3D">
        <w:rPr>
          <w:rFonts w:ascii="Times New Roman" w:hAnsi="Times New Roman"/>
          <w:sz w:val="28"/>
          <w:szCs w:val="28"/>
        </w:rPr>
        <w:t xml:space="preserve">По состоянию на 1 января 2014 года </w:t>
      </w:r>
      <w:r>
        <w:rPr>
          <w:rFonts w:ascii="Times New Roman" w:hAnsi="Times New Roman"/>
          <w:sz w:val="28"/>
          <w:szCs w:val="28"/>
        </w:rPr>
        <w:t xml:space="preserve">на счетах по учету средств областного бюджета </w:t>
      </w:r>
      <w:r w:rsidRPr="00E55D3D">
        <w:rPr>
          <w:rFonts w:ascii="Times New Roman" w:hAnsi="Times New Roman"/>
          <w:sz w:val="28"/>
          <w:szCs w:val="28"/>
        </w:rPr>
        <w:t>остались не использованными средства федерального бюджета в общем объеме 742 294,9 тыс. рублей.</w:t>
      </w:r>
    </w:p>
    <w:p w:rsidR="00A57301" w:rsidRDefault="00A57301" w:rsidP="00A573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D3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отчетный период</w:t>
      </w:r>
      <w:r w:rsidRPr="00E55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E55D3D">
        <w:rPr>
          <w:rFonts w:ascii="Times New Roman" w:hAnsi="Times New Roman"/>
          <w:sz w:val="28"/>
          <w:szCs w:val="28"/>
        </w:rPr>
        <w:t xml:space="preserve">осуществлен возврат в федеральный бюджет остатков субсидий, субвенций и иных межбюджетных трансфертов, имеющих целевое назначение, прошлых лет в сумме 742 </w:t>
      </w:r>
      <w:r w:rsidR="00D43A21">
        <w:rPr>
          <w:rFonts w:ascii="Times New Roman" w:hAnsi="Times New Roman"/>
          <w:sz w:val="28"/>
          <w:szCs w:val="28"/>
        </w:rPr>
        <w:t>446</w:t>
      </w:r>
      <w:r w:rsidRPr="00E55D3D">
        <w:rPr>
          <w:rFonts w:ascii="Times New Roman" w:hAnsi="Times New Roman"/>
          <w:sz w:val="28"/>
          <w:szCs w:val="28"/>
        </w:rPr>
        <w:t>,5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A57301" w:rsidRDefault="00A57301" w:rsidP="00A573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55D3D">
        <w:rPr>
          <w:rFonts w:ascii="Times New Roman" w:hAnsi="Times New Roman"/>
          <w:sz w:val="28"/>
          <w:szCs w:val="28"/>
        </w:rPr>
        <w:t xml:space="preserve"> Из данного объема возврата </w:t>
      </w:r>
      <w:r>
        <w:rPr>
          <w:rFonts w:ascii="Times New Roman" w:hAnsi="Times New Roman"/>
          <w:sz w:val="28"/>
          <w:szCs w:val="28"/>
        </w:rPr>
        <w:t xml:space="preserve">по решениям федеральных министерств и ведомств </w:t>
      </w:r>
      <w:r w:rsidRPr="00E55D3D">
        <w:rPr>
          <w:rFonts w:ascii="Times New Roman" w:hAnsi="Times New Roman"/>
          <w:sz w:val="28"/>
          <w:szCs w:val="28"/>
        </w:rPr>
        <w:t xml:space="preserve">вновь были перечислены </w:t>
      </w:r>
      <w:r>
        <w:rPr>
          <w:rFonts w:ascii="Times New Roman" w:hAnsi="Times New Roman"/>
          <w:sz w:val="28"/>
          <w:szCs w:val="28"/>
        </w:rPr>
        <w:t xml:space="preserve">в 2014 году </w:t>
      </w:r>
      <w:r w:rsidRPr="00E55D3D">
        <w:rPr>
          <w:rFonts w:ascii="Times New Roman" w:hAnsi="Times New Roman"/>
          <w:sz w:val="28"/>
          <w:szCs w:val="28"/>
        </w:rPr>
        <w:t xml:space="preserve">в областной бюджет из федерального бюджета 556 240,8 тыс. рублей, или 74,9%. Необходимость </w:t>
      </w:r>
      <w:r>
        <w:rPr>
          <w:rFonts w:ascii="Times New Roman" w:hAnsi="Times New Roman"/>
          <w:sz w:val="28"/>
          <w:szCs w:val="28"/>
        </w:rPr>
        <w:t xml:space="preserve">использования в Орловской области </w:t>
      </w:r>
      <w:r w:rsidRPr="004F2671">
        <w:rPr>
          <w:rFonts w:ascii="Times New Roman" w:hAnsi="Times New Roman"/>
          <w:b/>
          <w:sz w:val="28"/>
          <w:szCs w:val="28"/>
        </w:rPr>
        <w:t>186 462,7 тыс. рублей</w:t>
      </w:r>
      <w:r w:rsidRPr="00E55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главными распорядителями средств областного бюджета </w:t>
      </w:r>
      <w:r w:rsidRPr="00E55D3D">
        <w:rPr>
          <w:rFonts w:ascii="Times New Roman" w:hAnsi="Times New Roman"/>
          <w:sz w:val="28"/>
          <w:szCs w:val="28"/>
        </w:rPr>
        <w:t>доказана не была.</w:t>
      </w:r>
    </w:p>
    <w:p w:rsidR="00A57301" w:rsidRPr="00E55D3D" w:rsidRDefault="00A57301" w:rsidP="00A573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D3D">
        <w:rPr>
          <w:rFonts w:ascii="Times New Roman" w:hAnsi="Times New Roman"/>
          <w:sz w:val="28"/>
          <w:szCs w:val="28"/>
        </w:rPr>
        <w:t>По состоянию на 1 января 201</w:t>
      </w:r>
      <w:r>
        <w:rPr>
          <w:rFonts w:ascii="Times New Roman" w:hAnsi="Times New Roman"/>
          <w:sz w:val="28"/>
          <w:szCs w:val="28"/>
        </w:rPr>
        <w:t>5</w:t>
      </w:r>
      <w:r w:rsidRPr="00E55D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счетах по учету средств областного бюджета </w:t>
      </w:r>
      <w:r w:rsidRPr="00E55D3D">
        <w:rPr>
          <w:rFonts w:ascii="Times New Roman" w:hAnsi="Times New Roman"/>
          <w:sz w:val="28"/>
          <w:szCs w:val="28"/>
        </w:rPr>
        <w:t xml:space="preserve">остались не использованными средства федерального бюджета в общем объеме </w:t>
      </w:r>
      <w:r>
        <w:rPr>
          <w:rFonts w:ascii="Times New Roman" w:hAnsi="Times New Roman"/>
          <w:sz w:val="28"/>
          <w:szCs w:val="28"/>
        </w:rPr>
        <w:t>730 681,8</w:t>
      </w:r>
      <w:r w:rsidRPr="00E55D3D">
        <w:rPr>
          <w:rFonts w:ascii="Times New Roman" w:hAnsi="Times New Roman"/>
          <w:sz w:val="28"/>
          <w:szCs w:val="28"/>
        </w:rPr>
        <w:t xml:space="preserve"> тыс. рублей.</w:t>
      </w:r>
    </w:p>
    <w:p w:rsidR="00A57301" w:rsidRDefault="00A57301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1F497D"/>
          <w:sz w:val="32"/>
          <w:szCs w:val="28"/>
          <w:lang w:eastAsia="ru-RU"/>
        </w:rPr>
      </w:pPr>
    </w:p>
    <w:p w:rsidR="00446EA5" w:rsidRPr="00527E7B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1F497D"/>
          <w:sz w:val="32"/>
          <w:szCs w:val="28"/>
          <w:lang w:eastAsia="ru-RU"/>
        </w:rPr>
      </w:pPr>
      <w:r w:rsidRPr="00527E7B">
        <w:rPr>
          <w:rFonts w:ascii="Times New Roman" w:eastAsia="Times New Roman" w:hAnsi="Times New Roman"/>
          <w:b/>
          <w:bCs/>
          <w:color w:val="1F497D"/>
          <w:sz w:val="32"/>
          <w:szCs w:val="28"/>
          <w:lang w:eastAsia="ru-RU"/>
        </w:rPr>
        <w:t>Исполнение расходной части областного бюджета</w:t>
      </w:r>
    </w:p>
    <w:p w:rsidR="00446EA5" w:rsidRPr="00421EC7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highlight w:val="lightGray"/>
        </w:rPr>
      </w:pPr>
    </w:p>
    <w:p w:rsidR="00446EA5" w:rsidRPr="00421EC7" w:rsidRDefault="00446EA5" w:rsidP="00AC6677">
      <w:pPr>
        <w:pStyle w:val="ConsPlusNormal"/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highlight w:val="lightGray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Согласно </w:t>
      </w:r>
      <w:r w:rsidRPr="00004926">
        <w:rPr>
          <w:rFonts w:ascii="Times New Roman" w:hAnsi="Times New Roman" w:cs="Times New Roman"/>
          <w:sz w:val="28"/>
          <w:szCs w:val="28"/>
        </w:rPr>
        <w:t>Закона</w:t>
      </w:r>
      <w:proofErr w:type="gramEnd"/>
      <w:r w:rsidRPr="00004926">
        <w:rPr>
          <w:rFonts w:ascii="Times New Roman" w:hAnsi="Times New Roman" w:cs="Times New Roman"/>
          <w:sz w:val="28"/>
          <w:szCs w:val="28"/>
        </w:rPr>
        <w:t xml:space="preserve"> Орловской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4926">
        <w:rPr>
          <w:rFonts w:ascii="Times New Roman" w:hAnsi="Times New Roman" w:cs="Times New Roman"/>
          <w:sz w:val="28"/>
          <w:szCs w:val="28"/>
        </w:rPr>
        <w:t xml:space="preserve">6.12.2013 № 1563-ОЗ «Об </w:t>
      </w:r>
      <w:r w:rsidRPr="00527E7B">
        <w:rPr>
          <w:rFonts w:ascii="Times New Roman" w:hAnsi="Times New Roman" w:cs="Times New Roman"/>
          <w:sz w:val="28"/>
          <w:szCs w:val="28"/>
        </w:rPr>
        <w:t>областном бюджете на 2014 год и на плановый период 2015 и 2016 годов»</w:t>
      </w:r>
      <w:r w:rsidRPr="00527E7B">
        <w:rPr>
          <w:rFonts w:ascii="Times New Roman" w:hAnsi="Times New Roman"/>
          <w:sz w:val="28"/>
          <w:szCs w:val="28"/>
        </w:rPr>
        <w:t xml:space="preserve"> </w:t>
      </w:r>
      <w:r w:rsidRPr="00527E7B">
        <w:rPr>
          <w:rFonts w:ascii="Times New Roman" w:eastAsia="TimesNewRomanPSMT" w:hAnsi="Times New Roman"/>
          <w:sz w:val="28"/>
          <w:szCs w:val="28"/>
        </w:rPr>
        <w:t xml:space="preserve">первоначально бюджетные расходы были утверждены в сумме 29 370 425,2 тыс. рублей. С учетом внесенных изменений расходная часть бюджета увеличилась на 826 044,7 тыс. рублей, или на 2,8 % и составила 30 196 469,9 тыс. рублей, в том числе за счет областных средств – </w:t>
      </w:r>
      <w:r w:rsidRPr="00527E7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E7B">
        <w:rPr>
          <w:rFonts w:ascii="Times New Roman" w:hAnsi="Times New Roman" w:cs="Times New Roman"/>
          <w:sz w:val="28"/>
          <w:szCs w:val="28"/>
        </w:rPr>
        <w:t>453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E7B">
        <w:rPr>
          <w:rFonts w:ascii="Times New Roman" w:hAnsi="Times New Roman" w:cs="Times New Roman"/>
          <w:sz w:val="28"/>
          <w:szCs w:val="28"/>
        </w:rPr>
        <w:t>872,3</w:t>
      </w:r>
      <w:r w:rsidRPr="00527E7B">
        <w:rPr>
          <w:rFonts w:ascii="Times New Roman" w:eastAsia="TimesNewRomanPSMT" w:hAnsi="Times New Roman"/>
          <w:sz w:val="28"/>
          <w:szCs w:val="28"/>
        </w:rPr>
        <w:t xml:space="preserve"> тыс. </w:t>
      </w:r>
      <w:r>
        <w:rPr>
          <w:rFonts w:ascii="Times New Roman" w:eastAsia="TimesNewRomanPSMT" w:hAnsi="Times New Roman"/>
          <w:sz w:val="28"/>
          <w:szCs w:val="28"/>
        </w:rPr>
        <w:t>р</w:t>
      </w:r>
      <w:r w:rsidRPr="00527E7B">
        <w:rPr>
          <w:rFonts w:ascii="Times New Roman" w:eastAsia="TimesNewRomanPSMT" w:hAnsi="Times New Roman"/>
          <w:sz w:val="28"/>
          <w:szCs w:val="28"/>
        </w:rPr>
        <w:t>ублей</w:t>
      </w:r>
      <w:r>
        <w:rPr>
          <w:rFonts w:ascii="Times New Roman" w:eastAsia="TimesNewRomanPSMT" w:hAnsi="Times New Roman"/>
          <w:sz w:val="28"/>
          <w:szCs w:val="28"/>
        </w:rPr>
        <w:t xml:space="preserve"> (74,4 %)</w:t>
      </w:r>
      <w:r w:rsidRPr="00527E7B">
        <w:rPr>
          <w:rFonts w:ascii="Times New Roman" w:eastAsia="TimesNewRomanPSMT" w:hAnsi="Times New Roman"/>
          <w:sz w:val="28"/>
          <w:szCs w:val="28"/>
        </w:rPr>
        <w:t xml:space="preserve"> и федеральных средств – 7</w:t>
      </w:r>
      <w:r>
        <w:rPr>
          <w:rFonts w:ascii="Times New Roman" w:eastAsia="TimesNewRomanPSMT" w:hAnsi="Times New Roman"/>
          <w:sz w:val="28"/>
          <w:szCs w:val="28"/>
        </w:rPr>
        <w:t> </w:t>
      </w:r>
      <w:r w:rsidRPr="00527E7B">
        <w:rPr>
          <w:rFonts w:ascii="Times New Roman" w:eastAsia="TimesNewRomanPSMT" w:hAnsi="Times New Roman"/>
          <w:sz w:val="28"/>
          <w:szCs w:val="28"/>
        </w:rPr>
        <w:t>742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27E7B">
        <w:rPr>
          <w:rFonts w:ascii="Times New Roman" w:eastAsia="TimesNewRomanPSMT" w:hAnsi="Times New Roman"/>
          <w:sz w:val="28"/>
          <w:szCs w:val="28"/>
        </w:rPr>
        <w:t>597,6 тыс. рублей</w:t>
      </w:r>
      <w:r>
        <w:rPr>
          <w:rFonts w:ascii="Times New Roman" w:eastAsia="TimesNewRomanPSMT" w:hAnsi="Times New Roman"/>
          <w:sz w:val="28"/>
          <w:szCs w:val="28"/>
        </w:rPr>
        <w:t xml:space="preserve"> (25,6 %)</w:t>
      </w:r>
      <w:r w:rsidRPr="00527E7B">
        <w:rPr>
          <w:rFonts w:ascii="Times New Roman" w:eastAsia="TimesNewRomanPSMT" w:hAnsi="Times New Roman"/>
          <w:sz w:val="28"/>
          <w:szCs w:val="28"/>
        </w:rPr>
        <w:t>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62F6">
        <w:rPr>
          <w:rFonts w:ascii="Times New Roman" w:hAnsi="Times New Roman"/>
          <w:color w:val="000000"/>
          <w:sz w:val="28"/>
          <w:szCs w:val="28"/>
        </w:rPr>
        <w:t>В ходе корректировок бюджетных назначений увеличены первоначально запланированные объемы финансирования по восьми разделам классификации расходов бюджета</w:t>
      </w:r>
      <w:r>
        <w:rPr>
          <w:rFonts w:ascii="Times New Roman" w:hAnsi="Times New Roman"/>
          <w:color w:val="000000"/>
          <w:sz w:val="28"/>
          <w:szCs w:val="28"/>
        </w:rPr>
        <w:t>, в основном по разделам</w:t>
      </w:r>
      <w:r w:rsidRPr="00CB62F6">
        <w:rPr>
          <w:rFonts w:ascii="Times New Roman" w:hAnsi="Times New Roman"/>
          <w:color w:val="000000"/>
          <w:sz w:val="28"/>
          <w:szCs w:val="28"/>
        </w:rPr>
        <w:t>: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«Н</w:t>
      </w:r>
      <w:r w:rsidRPr="00CB62F6">
        <w:rPr>
          <w:rFonts w:ascii="Times New Roman" w:hAnsi="Times New Roman"/>
          <w:color w:val="000000"/>
          <w:sz w:val="28"/>
          <w:szCs w:val="28"/>
        </w:rPr>
        <w:t>ациональная экономика</w:t>
      </w:r>
      <w:r>
        <w:rPr>
          <w:rFonts w:ascii="Times New Roman" w:hAnsi="Times New Roman"/>
          <w:color w:val="000000"/>
          <w:sz w:val="28"/>
          <w:szCs w:val="28"/>
        </w:rPr>
        <w:t>» на 875 100,7 тыс. рублей, или на 16,0 %;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1564">
        <w:rPr>
          <w:rFonts w:ascii="Times New Roman" w:hAnsi="Times New Roman"/>
          <w:color w:val="000000"/>
          <w:sz w:val="28"/>
          <w:szCs w:val="28"/>
        </w:rPr>
        <w:t>- «Образование» на 394 727,9 тыс. рублей, или на 5,8 %;</w:t>
      </w:r>
    </w:p>
    <w:p w:rsidR="00446EA5" w:rsidRPr="00B51564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1564">
        <w:rPr>
          <w:rFonts w:ascii="Times New Roman" w:hAnsi="Times New Roman"/>
          <w:color w:val="000000"/>
          <w:sz w:val="28"/>
          <w:szCs w:val="28"/>
        </w:rPr>
        <w:lastRenderedPageBreak/>
        <w:t>- «Межбюджетные трансферты общего характера бюджетам субъектов РФ и муниципальных образований» на 191 614,8 тыс. рублей, или на 16,4 %;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BEE">
        <w:rPr>
          <w:rFonts w:ascii="Times New Roman" w:hAnsi="Times New Roman"/>
          <w:color w:val="000000"/>
          <w:sz w:val="28"/>
          <w:szCs w:val="28"/>
        </w:rPr>
        <w:t>- «Культура и кинематография» на 106 643,7 тыс. рублей, или на 15,1%;</w:t>
      </w:r>
    </w:p>
    <w:p w:rsidR="00446EA5" w:rsidRPr="00C23BEE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«Н</w:t>
      </w:r>
      <w:r w:rsidRPr="00C23BEE">
        <w:rPr>
          <w:rFonts w:ascii="Times New Roman" w:hAnsi="Times New Roman"/>
          <w:color w:val="000000"/>
          <w:sz w:val="28"/>
          <w:szCs w:val="28"/>
        </w:rPr>
        <w:t>ациональная безопасность и правоохранительная деятельность</w:t>
      </w:r>
      <w:r>
        <w:rPr>
          <w:rFonts w:ascii="Times New Roman" w:hAnsi="Times New Roman"/>
          <w:color w:val="000000"/>
          <w:sz w:val="28"/>
          <w:szCs w:val="28"/>
        </w:rPr>
        <w:t>» на 66 416,2, или на 30,6 %.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BEE">
        <w:rPr>
          <w:rFonts w:ascii="Times New Roman" w:hAnsi="Times New Roman"/>
          <w:color w:val="000000"/>
          <w:sz w:val="28"/>
          <w:szCs w:val="28"/>
        </w:rPr>
        <w:t>По шести разделам осуществлено сокращение бюджетных ассигнований, в том числе: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«Ж</w:t>
      </w:r>
      <w:r w:rsidRPr="00C23BEE">
        <w:rPr>
          <w:rFonts w:ascii="Times New Roman" w:hAnsi="Times New Roman"/>
          <w:color w:val="000000"/>
          <w:sz w:val="28"/>
          <w:szCs w:val="28"/>
        </w:rPr>
        <w:t>илищно-коммунальное хозяйство</w:t>
      </w:r>
      <w:r>
        <w:rPr>
          <w:rFonts w:ascii="Times New Roman" w:hAnsi="Times New Roman"/>
          <w:color w:val="000000"/>
          <w:sz w:val="28"/>
          <w:szCs w:val="28"/>
        </w:rPr>
        <w:t>» на 274 698,3 тыс. рублей, или на 24,8 %;</w:t>
      </w:r>
    </w:p>
    <w:p w:rsidR="00446EA5" w:rsidRPr="00C23BEE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«З</w:t>
      </w:r>
      <w:r w:rsidRPr="00C23BEE">
        <w:rPr>
          <w:rFonts w:ascii="Times New Roman" w:hAnsi="Times New Roman"/>
          <w:color w:val="000000"/>
          <w:sz w:val="28"/>
          <w:szCs w:val="28"/>
        </w:rPr>
        <w:t>дравоохранение</w:t>
      </w:r>
      <w:r>
        <w:rPr>
          <w:rFonts w:ascii="Times New Roman" w:hAnsi="Times New Roman"/>
          <w:color w:val="000000"/>
          <w:sz w:val="28"/>
          <w:szCs w:val="28"/>
        </w:rPr>
        <w:t>» на 223 978,0 тыс. рублей, или на 3,9 %;</w:t>
      </w:r>
    </w:p>
    <w:p w:rsidR="00446EA5" w:rsidRPr="00C23BEE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BEE">
        <w:rPr>
          <w:rFonts w:ascii="Times New Roman" w:hAnsi="Times New Roman"/>
          <w:color w:val="000000"/>
          <w:sz w:val="28"/>
          <w:szCs w:val="28"/>
        </w:rPr>
        <w:t>- «Общегосударственные расходы» на 189 287,4 тыс. рублей, или на 2,8%;</w:t>
      </w:r>
    </w:p>
    <w:p w:rsidR="00446EA5" w:rsidRPr="00C23BEE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BEE">
        <w:rPr>
          <w:rFonts w:ascii="Times New Roman" w:hAnsi="Times New Roman"/>
          <w:color w:val="000000"/>
          <w:sz w:val="28"/>
          <w:szCs w:val="28"/>
        </w:rPr>
        <w:t xml:space="preserve"> - «Обслуживание государственного и муниципального долга» на 98 357,8 тыс. рублей, или на 13,3 %;</w:t>
      </w:r>
    </w:p>
    <w:p w:rsidR="00446EA5" w:rsidRPr="00C23BEE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BEE">
        <w:rPr>
          <w:rFonts w:ascii="Times New Roman" w:hAnsi="Times New Roman"/>
          <w:color w:val="000000"/>
          <w:sz w:val="28"/>
          <w:szCs w:val="28"/>
        </w:rPr>
        <w:t>- «Физическая культура и спорт» на 32 146,0 тыс. рублей, или на 6,6 %;</w:t>
      </w:r>
    </w:p>
    <w:p w:rsidR="00446EA5" w:rsidRPr="00C23BEE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BEE">
        <w:rPr>
          <w:rFonts w:ascii="Times New Roman" w:hAnsi="Times New Roman"/>
          <w:color w:val="000000"/>
          <w:sz w:val="28"/>
          <w:szCs w:val="28"/>
        </w:rPr>
        <w:t>- «Социальная политика» на 19 739,8 тыс. рублей, или на 0,3 %.</w:t>
      </w:r>
    </w:p>
    <w:p w:rsidR="00446EA5" w:rsidRPr="00421EC7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highlight w:val="lightGray"/>
        </w:rPr>
      </w:pPr>
      <w:r w:rsidRPr="00A96323">
        <w:rPr>
          <w:rFonts w:ascii="Times New Roman" w:eastAsia="TimesNewRomanPSMT" w:hAnsi="Times New Roman"/>
          <w:sz w:val="28"/>
          <w:szCs w:val="28"/>
        </w:rPr>
        <w:t xml:space="preserve">Бюджетные ассигнования, утвержденные сводной бюджетной росписью расходов областного бюджета составили 30 762 716,3 тыс. рублей, что на 566 246,4 тыс. рублей, или на 1,9 % превышает расходы, утвержденные законодательно. </w:t>
      </w:r>
      <w:proofErr w:type="gramStart"/>
      <w:r w:rsidRPr="00A96323">
        <w:rPr>
          <w:rFonts w:ascii="Times New Roman" w:eastAsia="TimesNewRomanPSMT" w:hAnsi="Times New Roman"/>
          <w:sz w:val="28"/>
          <w:szCs w:val="28"/>
        </w:rPr>
        <w:t>Отклонение законодательно утвержденных плановых назначений от утвержденных бюджетной росписью сложилось на основании статьи 217 Бюджетного кодекса РФ</w:t>
      </w:r>
      <w:r w:rsidR="0042302C">
        <w:rPr>
          <w:rFonts w:ascii="Times New Roman" w:eastAsia="TimesNewRomanPSMT" w:hAnsi="Times New Roman"/>
          <w:sz w:val="28"/>
          <w:szCs w:val="28"/>
        </w:rPr>
        <w:t xml:space="preserve">, ст.7 </w:t>
      </w:r>
      <w:r w:rsidR="0042302C" w:rsidRPr="00004926">
        <w:rPr>
          <w:rFonts w:ascii="Times New Roman" w:hAnsi="Times New Roman"/>
          <w:sz w:val="28"/>
          <w:szCs w:val="28"/>
        </w:rPr>
        <w:t xml:space="preserve">Закона Орловской области от </w:t>
      </w:r>
      <w:r w:rsidR="0042302C">
        <w:rPr>
          <w:rFonts w:ascii="Times New Roman" w:hAnsi="Times New Roman"/>
          <w:sz w:val="28"/>
          <w:szCs w:val="28"/>
        </w:rPr>
        <w:t>0</w:t>
      </w:r>
      <w:r w:rsidR="0042302C" w:rsidRPr="00004926">
        <w:rPr>
          <w:rFonts w:ascii="Times New Roman" w:hAnsi="Times New Roman"/>
          <w:sz w:val="28"/>
          <w:szCs w:val="28"/>
        </w:rPr>
        <w:t xml:space="preserve">6.12.2013 № 1563-ОЗ «Об </w:t>
      </w:r>
      <w:r w:rsidR="0042302C" w:rsidRPr="00527E7B">
        <w:rPr>
          <w:rFonts w:ascii="Times New Roman" w:hAnsi="Times New Roman"/>
          <w:sz w:val="28"/>
          <w:szCs w:val="28"/>
        </w:rPr>
        <w:t xml:space="preserve">областном бюджете на 2014 год и на плановый период 2015 и 2016 годов» </w:t>
      </w:r>
      <w:r w:rsidR="0042302C">
        <w:rPr>
          <w:rFonts w:ascii="Times New Roman" w:hAnsi="Times New Roman"/>
          <w:sz w:val="28"/>
          <w:szCs w:val="28"/>
        </w:rPr>
        <w:t xml:space="preserve">и </w:t>
      </w:r>
      <w:r w:rsidRPr="00A96323">
        <w:rPr>
          <w:rFonts w:ascii="Times New Roman" w:eastAsia="TimesNewRomanPSMT" w:hAnsi="Times New Roman"/>
          <w:sz w:val="28"/>
          <w:szCs w:val="28"/>
        </w:rPr>
        <w:t>в соответствии с приказами Департамента финансов Орловской области по средствам, поступившим из федерального бюджета сверх объемов, утвержденных законом о бюджете</w:t>
      </w:r>
      <w:proofErr w:type="gramEnd"/>
      <w:r w:rsidRPr="00A96323">
        <w:rPr>
          <w:rFonts w:ascii="Times New Roman" w:eastAsia="TimesNewRomanPSMT" w:hAnsi="Times New Roman"/>
          <w:sz w:val="28"/>
          <w:szCs w:val="28"/>
        </w:rPr>
        <w:t>, по ассигнованиям резервного фонда исполнительных органов государственной власти Орловской области.</w:t>
      </w:r>
    </w:p>
    <w:p w:rsidR="00446EA5" w:rsidRDefault="0042302C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446EA5" w:rsidRPr="00A96323">
        <w:rPr>
          <w:rFonts w:ascii="Times New Roman" w:hAnsi="Times New Roman"/>
          <w:color w:val="000000"/>
          <w:sz w:val="28"/>
          <w:szCs w:val="28"/>
        </w:rPr>
        <w:t>асходн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="00446EA5" w:rsidRPr="00A96323">
        <w:rPr>
          <w:rFonts w:ascii="Times New Roman" w:hAnsi="Times New Roman"/>
          <w:color w:val="000000"/>
          <w:sz w:val="28"/>
          <w:szCs w:val="28"/>
        </w:rPr>
        <w:t xml:space="preserve"> част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446EA5" w:rsidRPr="00A96323">
        <w:rPr>
          <w:rFonts w:ascii="Times New Roman" w:hAnsi="Times New Roman"/>
          <w:color w:val="000000"/>
          <w:sz w:val="28"/>
          <w:szCs w:val="28"/>
        </w:rPr>
        <w:t xml:space="preserve"> бюджета в 2014 году </w:t>
      </w:r>
      <w:r>
        <w:rPr>
          <w:rFonts w:ascii="Times New Roman" w:hAnsi="Times New Roman"/>
          <w:color w:val="000000"/>
          <w:sz w:val="28"/>
          <w:szCs w:val="28"/>
        </w:rPr>
        <w:t>исполнена в сумме</w:t>
      </w:r>
      <w:r w:rsidR="00446EA5" w:rsidRPr="00A963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6EA5" w:rsidRPr="00A96323">
        <w:rPr>
          <w:rFonts w:ascii="Times New Roman" w:hAnsi="Times New Roman"/>
          <w:color w:val="000000"/>
          <w:sz w:val="28"/>
          <w:szCs w:val="28"/>
        </w:rPr>
        <w:br/>
        <w:t>28 472 770,8 тыс. рублей, что составило 94,3 % к уточненным бюджетным ассигнованиям</w:t>
      </w:r>
      <w:r>
        <w:rPr>
          <w:rFonts w:ascii="Times New Roman" w:hAnsi="Times New Roman"/>
          <w:color w:val="000000"/>
          <w:sz w:val="28"/>
          <w:szCs w:val="28"/>
        </w:rPr>
        <w:t>, и 92,6% к показателям сводной бюджетной росписи</w:t>
      </w:r>
      <w:r w:rsidR="00446EA5" w:rsidRPr="00A96323">
        <w:rPr>
          <w:rFonts w:ascii="Times New Roman" w:hAnsi="Times New Roman"/>
          <w:color w:val="000000"/>
          <w:sz w:val="28"/>
          <w:szCs w:val="28"/>
        </w:rPr>
        <w:t>. К уровню 2013 года расходы возросли на 802 183,4 тыс. рублей, или на 2,9 %.</w:t>
      </w:r>
    </w:p>
    <w:p w:rsidR="00446EA5" w:rsidRPr="00421EC7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lightGray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 неисполненных назначений </w:t>
      </w:r>
      <w:r w:rsidR="004734FF">
        <w:rPr>
          <w:rFonts w:ascii="Times New Roman" w:hAnsi="Times New Roman"/>
          <w:color w:val="000000"/>
          <w:sz w:val="28"/>
          <w:szCs w:val="28"/>
        </w:rPr>
        <w:t xml:space="preserve">относительно законодательно утвержденных ассигнований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составила </w:t>
      </w:r>
      <w:r w:rsidRPr="00580090">
        <w:rPr>
          <w:rFonts w:ascii="Times New Roman" w:hAnsi="Times New Roman"/>
          <w:color w:val="000000"/>
          <w:sz w:val="28"/>
          <w:szCs w:val="28"/>
        </w:rPr>
        <w:t>1 723 699,1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446EA5" w:rsidRPr="006F57CE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7CE">
        <w:rPr>
          <w:rFonts w:ascii="Times New Roman" w:eastAsia="TimesNewRomanPSMT" w:hAnsi="Times New Roman"/>
          <w:sz w:val="28"/>
          <w:szCs w:val="28"/>
        </w:rPr>
        <w:t xml:space="preserve">Удельный вес расходов отраслей социального блока в структуре расходов областного бюджета 2014 года составил 65,3 %. </w:t>
      </w:r>
      <w:r w:rsidRPr="006F57CE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расходов за 2014 год по разделам бюджетной классификации представлена на рисунке </w:t>
      </w:r>
      <w:r w:rsidR="004230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F57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7301" w:rsidRDefault="00A57301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A57301" w:rsidRDefault="00A57301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A57301" w:rsidRDefault="00A57301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A57301" w:rsidRDefault="00A57301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65CCD" w:rsidRDefault="00D65CCD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65CCD" w:rsidRDefault="00D65CCD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65CCD" w:rsidRDefault="00D65CCD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65CCD" w:rsidRDefault="00D65CCD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A57301" w:rsidRDefault="00A57301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46EA5" w:rsidRPr="0042302C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2302C">
        <w:rPr>
          <w:rFonts w:ascii="Times New Roman" w:eastAsia="Times New Roman" w:hAnsi="Times New Roman"/>
          <w:i/>
          <w:sz w:val="20"/>
          <w:szCs w:val="20"/>
          <w:lang w:eastAsia="ru-RU"/>
        </w:rPr>
        <w:lastRenderedPageBreak/>
        <w:t xml:space="preserve">Рисунок </w:t>
      </w:r>
      <w:r w:rsidR="0042302C" w:rsidRPr="0042302C">
        <w:rPr>
          <w:rFonts w:ascii="Times New Roman" w:eastAsia="Times New Roman" w:hAnsi="Times New Roman"/>
          <w:i/>
          <w:sz w:val="20"/>
          <w:szCs w:val="20"/>
          <w:lang w:eastAsia="ru-RU"/>
        </w:rPr>
        <w:t>5</w:t>
      </w:r>
    </w:p>
    <w:p w:rsidR="00446EA5" w:rsidRDefault="00AE3D83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highlight w:val="lightGray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F234AE1" wp14:editId="27FC6F29">
            <wp:simplePos x="0" y="0"/>
            <wp:positionH relativeFrom="column">
              <wp:posOffset>113030</wp:posOffset>
            </wp:positionH>
            <wp:positionV relativeFrom="paragraph">
              <wp:posOffset>99695</wp:posOffset>
            </wp:positionV>
            <wp:extent cx="5626735" cy="36004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D83" w:rsidRDefault="00AE3D83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highlight w:val="lightGray"/>
          <w:lang w:eastAsia="ru-RU"/>
        </w:rPr>
      </w:pPr>
    </w:p>
    <w:p w:rsidR="00AE3D83" w:rsidRDefault="00AE3D83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highlight w:val="lightGray"/>
          <w:lang w:eastAsia="ru-RU"/>
        </w:rPr>
      </w:pPr>
    </w:p>
    <w:p w:rsidR="00AE3D83" w:rsidRDefault="00AE3D83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highlight w:val="lightGray"/>
          <w:lang w:eastAsia="ru-RU"/>
        </w:rPr>
      </w:pPr>
    </w:p>
    <w:p w:rsidR="00AE3D83" w:rsidRDefault="00AE3D83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highlight w:val="lightGray"/>
          <w:lang w:eastAsia="ru-RU"/>
        </w:rPr>
      </w:pPr>
    </w:p>
    <w:p w:rsidR="00AE3D83" w:rsidRDefault="00AE3D83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highlight w:val="lightGray"/>
          <w:lang w:eastAsia="ru-RU"/>
        </w:rPr>
      </w:pPr>
    </w:p>
    <w:p w:rsidR="00AE3D83" w:rsidRDefault="00AE3D83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highlight w:val="lightGray"/>
          <w:lang w:eastAsia="ru-RU"/>
        </w:rPr>
      </w:pPr>
    </w:p>
    <w:p w:rsidR="00AE3D83" w:rsidRDefault="00AE3D83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highlight w:val="lightGray"/>
          <w:lang w:eastAsia="ru-RU"/>
        </w:rPr>
      </w:pPr>
    </w:p>
    <w:p w:rsidR="00AE3D83" w:rsidRDefault="00AE3D83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highlight w:val="lightGray"/>
          <w:lang w:eastAsia="ru-RU"/>
        </w:rPr>
      </w:pPr>
    </w:p>
    <w:p w:rsidR="00AE3D83" w:rsidRDefault="00AE3D83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highlight w:val="lightGray"/>
          <w:lang w:eastAsia="ru-RU"/>
        </w:rPr>
      </w:pPr>
    </w:p>
    <w:p w:rsidR="00AE3D83" w:rsidRDefault="00AE3D83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highlight w:val="lightGray"/>
          <w:lang w:eastAsia="ru-RU"/>
        </w:rPr>
      </w:pPr>
    </w:p>
    <w:p w:rsidR="00AE3D83" w:rsidRDefault="00AE3D83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highlight w:val="lightGray"/>
          <w:lang w:eastAsia="ru-RU"/>
        </w:rPr>
      </w:pPr>
    </w:p>
    <w:p w:rsidR="00AE3D83" w:rsidRDefault="00AE3D83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highlight w:val="lightGray"/>
          <w:lang w:eastAsia="ru-RU"/>
        </w:rPr>
      </w:pPr>
    </w:p>
    <w:p w:rsidR="00AE3D83" w:rsidRDefault="00AE3D83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highlight w:val="lightGray"/>
          <w:lang w:eastAsia="ru-RU"/>
        </w:rPr>
      </w:pPr>
    </w:p>
    <w:p w:rsidR="00AE3D83" w:rsidRDefault="00AE3D83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highlight w:val="lightGray"/>
          <w:lang w:eastAsia="ru-RU"/>
        </w:rPr>
      </w:pP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highlight w:val="lightGray"/>
          <w:lang w:eastAsia="ru-RU"/>
        </w:rPr>
      </w:pPr>
    </w:p>
    <w:p w:rsidR="00AE3D83" w:rsidRDefault="00AE3D83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D83" w:rsidRDefault="00AE3D83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D83" w:rsidRDefault="00AE3D83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D83" w:rsidRDefault="00AE3D83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EA5" w:rsidRPr="00295812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812">
        <w:rPr>
          <w:rFonts w:ascii="Times New Roman" w:hAnsi="Times New Roman"/>
          <w:sz w:val="28"/>
          <w:szCs w:val="28"/>
        </w:rPr>
        <w:t>Объем бюджетных ассигнований, направленных на исполнение публичных нормативных обязательств в 201</w:t>
      </w:r>
      <w:r>
        <w:rPr>
          <w:rFonts w:ascii="Times New Roman" w:hAnsi="Times New Roman"/>
          <w:sz w:val="28"/>
          <w:szCs w:val="28"/>
        </w:rPr>
        <w:t>4</w:t>
      </w:r>
      <w:r w:rsidRPr="00295812">
        <w:rPr>
          <w:rFonts w:ascii="Times New Roman" w:hAnsi="Times New Roman"/>
          <w:sz w:val="28"/>
          <w:szCs w:val="28"/>
        </w:rPr>
        <w:t xml:space="preserve"> году составил  1 417 404,2 тыс. рублей, или 98,9 % запланированных годовых объемов по этому направлению.</w:t>
      </w:r>
    </w:p>
    <w:p w:rsidR="00446EA5" w:rsidRPr="00E41257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257">
        <w:rPr>
          <w:rFonts w:ascii="Times New Roman" w:hAnsi="Times New Roman"/>
          <w:sz w:val="28"/>
          <w:szCs w:val="28"/>
        </w:rPr>
        <w:t xml:space="preserve">В структуре классификации операций сектора государственного управления (КОСГУ) наибольший удельный вес занимают расходы по целевым статьям: 250 «Безвозмездные перечисления бюджетам» - 40,8% (11 615 093,3 тыс. рублей), 240 «Безвозмездные перечисления организациям» - 26,9% (7 646 817,0 тыс. рублей), 260 «Социальное обеспечение» - 11,3% (3 216 867,0 тыс. рублей). </w:t>
      </w:r>
    </w:p>
    <w:p w:rsidR="00446EA5" w:rsidRPr="00AC3092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092">
        <w:rPr>
          <w:rFonts w:ascii="Times New Roman" w:hAnsi="Times New Roman"/>
          <w:sz w:val="28"/>
          <w:szCs w:val="28"/>
        </w:rPr>
        <w:t xml:space="preserve">По статье КОСГУ  241 «Безвозмездные перечисления государственным и муниципальным организациям» расходы составили 4 904 610,70 тыс. рублей,  или 96,2% утвержденного плана и 17,2% всего объема расходов областного бюджета. </w:t>
      </w:r>
    </w:p>
    <w:p w:rsidR="00446EA5" w:rsidRPr="00AC3092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092">
        <w:rPr>
          <w:rFonts w:ascii="Times New Roman" w:hAnsi="Times New Roman"/>
          <w:sz w:val="28"/>
          <w:szCs w:val="28"/>
        </w:rPr>
        <w:t>На оплату труда с начислениями</w:t>
      </w:r>
      <w:r w:rsidR="0042302C">
        <w:rPr>
          <w:rFonts w:ascii="Times New Roman" w:hAnsi="Times New Roman"/>
          <w:sz w:val="28"/>
          <w:szCs w:val="28"/>
        </w:rPr>
        <w:t xml:space="preserve"> (КОСГУ 210)</w:t>
      </w:r>
      <w:r w:rsidRPr="00AC3092">
        <w:rPr>
          <w:rFonts w:ascii="Times New Roman" w:hAnsi="Times New Roman"/>
          <w:sz w:val="28"/>
          <w:szCs w:val="28"/>
        </w:rPr>
        <w:t xml:space="preserve"> направлено 1 637 915,3 тыс. рублей, или 98,5% запланированных объемов, что больше уровня 2013 года на 7,9%. По статье 220 «Оплата работ, услуг» расходы составили 1 781 581,0 тыс. рублей, что составило 91,4% утвержденных ассигнований и 6,3% всех расходов за 2014 год. Кассовые расходы на увеличение стоимости основных средств составили 1 056 827,8 тыс. рублей, или 71,2% плана.</w:t>
      </w:r>
    </w:p>
    <w:p w:rsidR="00446EA5" w:rsidRPr="00AC3092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3092">
        <w:rPr>
          <w:rFonts w:ascii="Times New Roman" w:hAnsi="Times New Roman"/>
          <w:sz w:val="28"/>
          <w:szCs w:val="28"/>
        </w:rPr>
        <w:t>Структура расходов областного бюджета за 2014 год по кодам операций сектора государственного управления представлена на рисунке 6</w:t>
      </w:r>
    </w:p>
    <w:p w:rsidR="00A57301" w:rsidRDefault="00A57301" w:rsidP="00AC6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0"/>
          <w:szCs w:val="20"/>
        </w:rPr>
      </w:pPr>
    </w:p>
    <w:p w:rsidR="00A57301" w:rsidRDefault="00A57301" w:rsidP="00AC6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0"/>
          <w:szCs w:val="20"/>
        </w:rPr>
      </w:pPr>
    </w:p>
    <w:p w:rsidR="00A57301" w:rsidRDefault="00A57301" w:rsidP="00AC6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0"/>
          <w:szCs w:val="20"/>
        </w:rPr>
      </w:pPr>
    </w:p>
    <w:p w:rsidR="00A57301" w:rsidRDefault="00A57301" w:rsidP="00AC6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0"/>
          <w:szCs w:val="20"/>
        </w:rPr>
      </w:pPr>
    </w:p>
    <w:p w:rsidR="00A57301" w:rsidRDefault="00A57301" w:rsidP="00AC6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0"/>
          <w:szCs w:val="20"/>
        </w:rPr>
      </w:pPr>
    </w:p>
    <w:p w:rsidR="00A57301" w:rsidRDefault="00A57301" w:rsidP="00AC6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0"/>
          <w:szCs w:val="20"/>
        </w:rPr>
      </w:pPr>
    </w:p>
    <w:p w:rsidR="00446EA5" w:rsidRPr="0042302C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42302C">
        <w:rPr>
          <w:rFonts w:ascii="Times New Roman" w:hAnsi="Times New Roman"/>
          <w:i/>
          <w:sz w:val="20"/>
          <w:szCs w:val="20"/>
        </w:rPr>
        <w:lastRenderedPageBreak/>
        <w:t>Рисунок 6</w:t>
      </w:r>
    </w:p>
    <w:p w:rsidR="00446EA5" w:rsidRPr="00421EC7" w:rsidRDefault="00446EA5" w:rsidP="00AC667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5377B5" wp14:editId="0B243618">
            <wp:extent cx="5915025" cy="401357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380" cy="401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6EA5" w:rsidRPr="00CB26B9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MT" w:hAnsi="Times New Roman"/>
          <w:sz w:val="28"/>
          <w:szCs w:val="28"/>
        </w:rPr>
      </w:pPr>
      <w:r w:rsidRPr="00CB26B9">
        <w:rPr>
          <w:rFonts w:ascii="Times New Roman" w:eastAsia="TimesNewRomanPSMT" w:hAnsi="Times New Roman"/>
          <w:sz w:val="28"/>
          <w:szCs w:val="28"/>
        </w:rPr>
        <w:t xml:space="preserve">Исполнение годовых назначений в разрезе разделов бюджетной классификации расходов в процентах представлено на рисунке </w:t>
      </w:r>
      <w:r w:rsidR="0042302C">
        <w:rPr>
          <w:rFonts w:ascii="Times New Roman" w:eastAsia="TimesNewRomanPSMT" w:hAnsi="Times New Roman"/>
          <w:sz w:val="28"/>
          <w:szCs w:val="28"/>
        </w:rPr>
        <w:t>7</w:t>
      </w:r>
      <w:r w:rsidRPr="00CB26B9">
        <w:rPr>
          <w:rFonts w:ascii="Times New Roman" w:eastAsia="TimesNewRomanPSMT" w:hAnsi="Times New Roman"/>
          <w:sz w:val="28"/>
          <w:szCs w:val="28"/>
        </w:rPr>
        <w:t>.</w:t>
      </w:r>
    </w:p>
    <w:p w:rsidR="00446EA5" w:rsidRPr="00CB26B9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NewRomanPSMT" w:hAnsi="Times New Roman"/>
          <w:i/>
          <w:sz w:val="20"/>
          <w:szCs w:val="20"/>
        </w:rPr>
      </w:pPr>
    </w:p>
    <w:p w:rsidR="00446EA5" w:rsidRPr="00CB26B9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NewRomanPSMT" w:hAnsi="Times New Roman"/>
          <w:i/>
          <w:sz w:val="20"/>
          <w:szCs w:val="20"/>
        </w:rPr>
      </w:pPr>
      <w:r w:rsidRPr="00CB26B9">
        <w:rPr>
          <w:rFonts w:ascii="Times New Roman" w:eastAsia="TimesNewRomanPSMT" w:hAnsi="Times New Roman"/>
          <w:i/>
          <w:sz w:val="20"/>
          <w:szCs w:val="20"/>
        </w:rPr>
        <w:t xml:space="preserve">Рисунок </w:t>
      </w:r>
      <w:r w:rsidR="0042302C">
        <w:rPr>
          <w:rFonts w:ascii="Times New Roman" w:eastAsia="TimesNewRomanPSMT" w:hAnsi="Times New Roman"/>
          <w:i/>
          <w:sz w:val="20"/>
          <w:szCs w:val="20"/>
        </w:rPr>
        <w:t>7</w:t>
      </w:r>
    </w:p>
    <w:p w:rsidR="00446EA5" w:rsidRPr="00421EC7" w:rsidRDefault="00446EA5" w:rsidP="00AC667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421EC7">
        <w:rPr>
          <w:noProof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BFA4F" wp14:editId="22FE5608">
                <wp:simplePos x="0" y="0"/>
                <wp:positionH relativeFrom="column">
                  <wp:posOffset>5160645</wp:posOffset>
                </wp:positionH>
                <wp:positionV relativeFrom="paragraph">
                  <wp:posOffset>173990</wp:posOffset>
                </wp:positionV>
                <wp:extent cx="0" cy="3101339"/>
                <wp:effectExtent l="0" t="0" r="19050" b="23495"/>
                <wp:wrapNone/>
                <wp:docPr id="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01339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06.35pt,13.7pt" to="406.35pt,2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" strokecolor="red" strokeweight="1.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23746A1" wp14:editId="6D9D3A2B">
            <wp:extent cx="5935980" cy="345948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46EA5" w:rsidRPr="0031274D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274D">
        <w:rPr>
          <w:rFonts w:ascii="Times New Roman" w:hAnsi="Times New Roman"/>
          <w:sz w:val="28"/>
          <w:szCs w:val="28"/>
        </w:rPr>
        <w:t xml:space="preserve">Высокий уровень исполнения </w:t>
      </w:r>
      <w:proofErr w:type="gramStart"/>
      <w:r w:rsidRPr="0031274D">
        <w:rPr>
          <w:rFonts w:ascii="Times New Roman" w:hAnsi="Times New Roman"/>
          <w:sz w:val="28"/>
          <w:szCs w:val="28"/>
        </w:rPr>
        <w:t>бюджета</w:t>
      </w:r>
      <w:proofErr w:type="gramEnd"/>
      <w:r w:rsidRPr="0031274D">
        <w:rPr>
          <w:rFonts w:ascii="Times New Roman" w:hAnsi="Times New Roman"/>
          <w:sz w:val="28"/>
          <w:szCs w:val="28"/>
        </w:rPr>
        <w:t xml:space="preserve"> достигнут по раздел</w:t>
      </w:r>
      <w:r>
        <w:rPr>
          <w:rFonts w:ascii="Times New Roman" w:hAnsi="Times New Roman"/>
          <w:sz w:val="28"/>
          <w:szCs w:val="28"/>
        </w:rPr>
        <w:t>ам</w:t>
      </w:r>
      <w:r w:rsidRPr="0031274D">
        <w:rPr>
          <w:rFonts w:ascii="Times New Roman" w:hAnsi="Times New Roman"/>
          <w:sz w:val="28"/>
          <w:szCs w:val="28"/>
        </w:rPr>
        <w:t xml:space="preserve"> 1400 «Межбюджетные трансферты общего характера бюджетам субъектов РФ и муниципальных образований» - 99,9 % и 0700 «Образование» - 99,2 %</w:t>
      </w:r>
      <w:r>
        <w:rPr>
          <w:rFonts w:ascii="Times New Roman" w:hAnsi="Times New Roman"/>
          <w:sz w:val="28"/>
          <w:szCs w:val="28"/>
        </w:rPr>
        <w:t>.</w:t>
      </w:r>
      <w:r w:rsidRPr="0031274D">
        <w:rPr>
          <w:rFonts w:ascii="Times New Roman" w:hAnsi="Times New Roman"/>
          <w:sz w:val="28"/>
          <w:szCs w:val="28"/>
        </w:rPr>
        <w:t xml:space="preserve"> 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274D">
        <w:rPr>
          <w:rFonts w:ascii="Times New Roman" w:hAnsi="Times New Roman"/>
          <w:sz w:val="28"/>
          <w:szCs w:val="28"/>
        </w:rPr>
        <w:t xml:space="preserve">На уровне от 90,5 % до 97,9 % исполнены расходные обязательства по </w:t>
      </w:r>
      <w:r w:rsidRPr="0031274D">
        <w:rPr>
          <w:rFonts w:ascii="Times New Roman" w:hAnsi="Times New Roman"/>
          <w:sz w:val="28"/>
          <w:szCs w:val="28"/>
        </w:rPr>
        <w:lastRenderedPageBreak/>
        <w:t>9 разделам: «Общегосударственные вопросы» - 94,4 %, «Национальная экономика» - 92,5 %, «Жилищно-коммунальное хозяйство» - 97,9 %, «Охрана окружающей среды» - 94,6 %, «Здравоохранение» - 94,4 %, «Социальная политика» - 92,2 %,</w:t>
      </w:r>
      <w:r w:rsidRPr="0031274D">
        <w:t xml:space="preserve"> «</w:t>
      </w:r>
      <w:r w:rsidRPr="0031274D">
        <w:rPr>
          <w:rFonts w:ascii="Times New Roman" w:hAnsi="Times New Roman"/>
          <w:sz w:val="28"/>
          <w:szCs w:val="28"/>
        </w:rPr>
        <w:t>Физическая культура и спорт» - 92,3 %, «Средства массовой информации» - 95,6 %, «Обслуживание государственного и муниципального долга» - 90,5 %.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Низкое исполнение (на уровне от 48,8 % до 79,7 %) сложилось по 3 разделам: «Культура и кинематография» - 79,7 %; «</w:t>
      </w:r>
      <w:r w:rsidRPr="00691D17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/>
          <w:sz w:val="28"/>
          <w:szCs w:val="28"/>
        </w:rPr>
        <w:t>» - 73,1 %; «Н</w:t>
      </w:r>
      <w:r w:rsidRPr="00691D17">
        <w:rPr>
          <w:rFonts w:ascii="Times New Roman" w:hAnsi="Times New Roman"/>
          <w:sz w:val="28"/>
          <w:szCs w:val="28"/>
        </w:rPr>
        <w:t>ациональная оборона</w:t>
      </w:r>
      <w:r>
        <w:rPr>
          <w:rFonts w:ascii="Times New Roman" w:hAnsi="Times New Roman"/>
          <w:sz w:val="28"/>
          <w:szCs w:val="28"/>
        </w:rPr>
        <w:t>» - 48,8 %.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1D17"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691D17">
        <w:rPr>
          <w:rFonts w:ascii="Times New Roman" w:hAnsi="Times New Roman"/>
          <w:b/>
          <w:color w:val="000000"/>
          <w:sz w:val="28"/>
          <w:szCs w:val="28"/>
        </w:rPr>
        <w:t>0100 «Общегосударственные вопросы»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0090">
        <w:rPr>
          <w:rFonts w:ascii="Times New Roman" w:hAnsi="Times New Roman"/>
          <w:color w:val="000000"/>
          <w:sz w:val="28"/>
          <w:szCs w:val="28"/>
        </w:rPr>
        <w:t>расходы составили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91D17">
        <w:rPr>
          <w:rFonts w:ascii="Times New Roman" w:hAnsi="Times New Roman"/>
          <w:color w:val="000000"/>
          <w:sz w:val="28"/>
          <w:szCs w:val="28"/>
        </w:rPr>
        <w:t>928 205,3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что составляет 94,4 % от утвержденных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91D17">
        <w:rPr>
          <w:rFonts w:ascii="Times New Roman" w:hAnsi="Times New Roman"/>
          <w:color w:val="000000"/>
          <w:sz w:val="28"/>
          <w:szCs w:val="28"/>
        </w:rPr>
        <w:t xml:space="preserve"> плановы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691D17">
        <w:rPr>
          <w:rFonts w:ascii="Times New Roman" w:hAnsi="Times New Roman"/>
          <w:color w:val="000000"/>
          <w:sz w:val="28"/>
          <w:szCs w:val="28"/>
        </w:rPr>
        <w:t xml:space="preserve"> назначени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691D1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Относительно 2013 года расходы по разделу возросли на 112 324,9 тыс. рублей, или на 13,8%</w:t>
      </w:r>
    </w:p>
    <w:p w:rsidR="00446EA5" w:rsidRPr="00421EC7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lightGray"/>
        </w:rPr>
      </w:pPr>
      <w:r>
        <w:rPr>
          <w:rFonts w:ascii="Times New Roman" w:hAnsi="Times New Roman"/>
          <w:color w:val="000000"/>
          <w:sz w:val="28"/>
          <w:szCs w:val="28"/>
        </w:rPr>
        <w:t>Сумма неисполненных обязательств составила</w:t>
      </w:r>
      <w:r w:rsidRPr="00691D17">
        <w:rPr>
          <w:rFonts w:ascii="Times New Roman" w:hAnsi="Times New Roman"/>
          <w:color w:val="000000"/>
          <w:sz w:val="28"/>
          <w:szCs w:val="28"/>
        </w:rPr>
        <w:t xml:space="preserve"> 55 189,1 тыс. рублей, из которых 29 847,5 тыс. рублей – </w:t>
      </w:r>
      <w:r>
        <w:rPr>
          <w:rFonts w:ascii="Times New Roman" w:hAnsi="Times New Roman"/>
          <w:color w:val="000000"/>
          <w:sz w:val="28"/>
          <w:szCs w:val="28"/>
        </w:rPr>
        <w:t>средства областного бюджета</w:t>
      </w:r>
      <w:r w:rsidRPr="00691D17">
        <w:rPr>
          <w:rFonts w:ascii="Times New Roman" w:hAnsi="Times New Roman"/>
          <w:color w:val="000000"/>
          <w:sz w:val="28"/>
          <w:szCs w:val="28"/>
        </w:rPr>
        <w:t xml:space="preserve">, 25 341,6 тыс. рублей – </w:t>
      </w:r>
      <w:r>
        <w:rPr>
          <w:rFonts w:ascii="Times New Roman" w:hAnsi="Times New Roman"/>
          <w:color w:val="000000"/>
          <w:sz w:val="28"/>
          <w:szCs w:val="28"/>
        </w:rPr>
        <w:t>средства федерального</w:t>
      </w:r>
      <w:r w:rsidRPr="00691D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</w:t>
      </w:r>
      <w:r w:rsidRPr="00691D17">
        <w:rPr>
          <w:rFonts w:ascii="Times New Roman" w:hAnsi="Times New Roman"/>
          <w:color w:val="000000"/>
          <w:sz w:val="28"/>
          <w:szCs w:val="28"/>
        </w:rPr>
        <w:t>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разрезе подразделов исполнение расходов выглядит следующим образом: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подразделу 0103 «</w:t>
      </w:r>
      <w:r w:rsidRPr="00C856E8">
        <w:rPr>
          <w:rFonts w:ascii="Times New Roman" w:hAnsi="Times New Roman"/>
          <w:color w:val="000000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» сумма расходов составила </w:t>
      </w:r>
      <w:r w:rsidRPr="00C856E8">
        <w:rPr>
          <w:rFonts w:ascii="Times New Roman" w:hAnsi="Times New Roman"/>
          <w:color w:val="000000"/>
          <w:sz w:val="28"/>
          <w:szCs w:val="28"/>
        </w:rPr>
        <w:t>104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56E8">
        <w:rPr>
          <w:rFonts w:ascii="Times New Roman" w:hAnsi="Times New Roman"/>
          <w:color w:val="000000"/>
          <w:sz w:val="28"/>
          <w:szCs w:val="28"/>
        </w:rPr>
        <w:t>140,8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или 99,8% от утвержденных значений. Неисполненные обязательства сложились по расходам на центральный аппарат в сумме 703,8 тыс. рублей (расходы по статье исполнены на уровне 99,3%). 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этом в рамках подраздела расходы на о</w:t>
      </w:r>
      <w:r w:rsidRPr="00495B95">
        <w:rPr>
          <w:rFonts w:ascii="Times New Roman" w:hAnsi="Times New Roman"/>
          <w:color w:val="000000"/>
          <w:sz w:val="28"/>
          <w:szCs w:val="28"/>
        </w:rPr>
        <w:t>беспечение деятельности Депутатов Государственной Думы</w:t>
      </w:r>
      <w:r>
        <w:rPr>
          <w:rFonts w:ascii="Times New Roman" w:hAnsi="Times New Roman"/>
          <w:color w:val="000000"/>
          <w:sz w:val="28"/>
          <w:szCs w:val="28"/>
        </w:rPr>
        <w:t>, членов Совета Федерации</w:t>
      </w:r>
      <w:r w:rsidRPr="00495B95">
        <w:rPr>
          <w:rFonts w:ascii="Times New Roman" w:hAnsi="Times New Roman"/>
          <w:color w:val="000000"/>
          <w:sz w:val="28"/>
          <w:szCs w:val="28"/>
        </w:rPr>
        <w:t xml:space="preserve"> и их помощнико</w:t>
      </w:r>
      <w:r>
        <w:rPr>
          <w:rFonts w:ascii="Times New Roman" w:hAnsi="Times New Roman"/>
          <w:color w:val="000000"/>
          <w:sz w:val="28"/>
          <w:szCs w:val="28"/>
        </w:rPr>
        <w:t>в превысили утвержденные значения на 492,0 тыс. рублей в связи с осуществлением расходов без внесения изменений в параметры областного бюджета.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подразделу 0104 «</w:t>
      </w:r>
      <w:r w:rsidRPr="00495B95">
        <w:rPr>
          <w:rFonts w:ascii="Times New Roman" w:hAnsi="Times New Roman"/>
          <w:color w:val="000000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color w:val="000000"/>
          <w:sz w:val="28"/>
          <w:szCs w:val="28"/>
        </w:rPr>
        <w:t xml:space="preserve">» сумма расходов составила </w:t>
      </w:r>
      <w:r w:rsidRPr="00495B95">
        <w:rPr>
          <w:rFonts w:ascii="Times New Roman" w:hAnsi="Times New Roman"/>
          <w:color w:val="000000"/>
          <w:sz w:val="28"/>
          <w:szCs w:val="28"/>
        </w:rPr>
        <w:t>196 334,7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или 98,4% от утвержденных назначений.         Не исполнены расходы в сумме </w:t>
      </w:r>
      <w:r w:rsidRPr="002F1E9C">
        <w:rPr>
          <w:rFonts w:ascii="Times New Roman" w:hAnsi="Times New Roman"/>
          <w:color w:val="000000"/>
          <w:sz w:val="28"/>
          <w:szCs w:val="28"/>
        </w:rPr>
        <w:t>3 125,9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по статье «Центральный аппарат».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 подразделу 0105 «Судебная система» расходы произведены в сумме </w:t>
      </w:r>
      <w:r w:rsidRPr="002F1E9C">
        <w:rPr>
          <w:rFonts w:ascii="Times New Roman" w:hAnsi="Times New Roman"/>
          <w:color w:val="000000"/>
          <w:sz w:val="28"/>
          <w:szCs w:val="28"/>
        </w:rPr>
        <w:t>72 737,7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что составляет 98,2% утвержденных назначений.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Неисполненные назначения по подразделу составили </w:t>
      </w:r>
      <w:r w:rsidRPr="002F1E9C">
        <w:rPr>
          <w:rFonts w:ascii="Times New Roman" w:hAnsi="Times New Roman"/>
          <w:color w:val="000000"/>
          <w:sz w:val="28"/>
          <w:szCs w:val="28"/>
        </w:rPr>
        <w:t>1 339,9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данного раздела производились расходы на обеспечение деятельности аппаратов судов – сумма расходов составила </w:t>
      </w:r>
      <w:r w:rsidRPr="002F1E9C">
        <w:rPr>
          <w:rFonts w:ascii="Times New Roman" w:hAnsi="Times New Roman"/>
          <w:color w:val="000000"/>
          <w:sz w:val="28"/>
          <w:szCs w:val="28"/>
        </w:rPr>
        <w:t>70 120,1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или 98,1% от утвержденных значений.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Также по подразделу осуществлялись расходы в рамках Государственных программ</w:t>
      </w:r>
      <w:r w:rsidRPr="002A2DED">
        <w:rPr>
          <w:rFonts w:ascii="Times New Roman" w:hAnsi="Times New Roman"/>
          <w:color w:val="000000"/>
          <w:sz w:val="28"/>
          <w:szCs w:val="28"/>
        </w:rPr>
        <w:t xml:space="preserve"> Орловской области "Обеспечение законности и </w:t>
      </w:r>
      <w:r w:rsidRPr="002A2DED">
        <w:rPr>
          <w:rFonts w:ascii="Times New Roman" w:hAnsi="Times New Roman"/>
          <w:color w:val="000000"/>
          <w:sz w:val="28"/>
          <w:szCs w:val="28"/>
        </w:rPr>
        <w:lastRenderedPageBreak/>
        <w:t>правопорядка на территории Орловской области"</w:t>
      </w:r>
      <w:r>
        <w:rPr>
          <w:rFonts w:ascii="Times New Roman" w:hAnsi="Times New Roman"/>
          <w:color w:val="000000"/>
          <w:sz w:val="28"/>
          <w:szCs w:val="28"/>
        </w:rPr>
        <w:t xml:space="preserve"> – сумма расходов составила </w:t>
      </w:r>
      <w:r w:rsidRPr="002A2DED">
        <w:rPr>
          <w:rFonts w:ascii="Times New Roman" w:hAnsi="Times New Roman"/>
          <w:color w:val="000000"/>
          <w:sz w:val="28"/>
          <w:szCs w:val="28"/>
        </w:rPr>
        <w:t>117,7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или 99,5 % от утвержденных значений и  </w:t>
      </w:r>
      <w:r w:rsidRPr="002A2DED">
        <w:rPr>
          <w:rFonts w:ascii="Times New Roman" w:hAnsi="Times New Roman"/>
          <w:color w:val="000000"/>
          <w:sz w:val="28"/>
          <w:szCs w:val="28"/>
        </w:rPr>
        <w:t>"Повышение эффективности государственного и муниципального управления в Орловской области, поддержка институтов гражданского общества"</w:t>
      </w:r>
      <w:r>
        <w:rPr>
          <w:rFonts w:ascii="Times New Roman" w:hAnsi="Times New Roman"/>
          <w:color w:val="000000"/>
          <w:sz w:val="28"/>
          <w:szCs w:val="28"/>
        </w:rPr>
        <w:t xml:space="preserve"> – сумма расходов составила 2 500,0 тыс. рублей (расходы произведены в полном объеме). </w:t>
      </w:r>
      <w:proofErr w:type="gramEnd"/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подразделу 0106 «</w:t>
      </w:r>
      <w:r w:rsidRPr="002A2DED">
        <w:rPr>
          <w:rFonts w:ascii="Times New Roman" w:hAnsi="Times New Roman"/>
          <w:color w:val="000000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/>
          <w:color w:val="000000"/>
          <w:sz w:val="28"/>
          <w:szCs w:val="28"/>
        </w:rPr>
        <w:t xml:space="preserve">» сумма расходов составила </w:t>
      </w:r>
      <w:r w:rsidRPr="002A2DED">
        <w:rPr>
          <w:rFonts w:ascii="Times New Roman" w:hAnsi="Times New Roman"/>
          <w:color w:val="000000"/>
          <w:sz w:val="28"/>
          <w:szCs w:val="28"/>
        </w:rPr>
        <w:t>42 108,6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или 95,5 % от утвержденных назначений. Расходы по данному подразделу в полном объеме направлены на обеспечение центрального аппарата.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подразделу 0107 «</w:t>
      </w:r>
      <w:r w:rsidRPr="002A2DED">
        <w:rPr>
          <w:rFonts w:ascii="Times New Roman" w:hAnsi="Times New Roman"/>
          <w:color w:val="000000"/>
          <w:sz w:val="28"/>
          <w:szCs w:val="28"/>
        </w:rPr>
        <w:t>Обеспечение проведения выборов и референдумов</w:t>
      </w:r>
      <w:r>
        <w:rPr>
          <w:rFonts w:ascii="Times New Roman" w:hAnsi="Times New Roman"/>
          <w:color w:val="000000"/>
          <w:sz w:val="28"/>
          <w:szCs w:val="28"/>
        </w:rPr>
        <w:t xml:space="preserve">» расходы составили </w:t>
      </w:r>
      <w:r w:rsidRPr="002A2DED">
        <w:rPr>
          <w:rFonts w:ascii="Times New Roman" w:hAnsi="Times New Roman"/>
          <w:color w:val="000000"/>
          <w:sz w:val="28"/>
          <w:szCs w:val="28"/>
        </w:rPr>
        <w:t>117 983,9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или 98,7% от утвержденных значений.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подразделу 0113 «</w:t>
      </w:r>
      <w:r w:rsidRPr="00C4705B">
        <w:rPr>
          <w:rFonts w:ascii="Times New Roman" w:hAnsi="Times New Roman"/>
          <w:color w:val="000000"/>
          <w:sz w:val="28"/>
          <w:szCs w:val="28"/>
        </w:rPr>
        <w:t>Другие общегосударственные вопросы</w:t>
      </w:r>
      <w:r>
        <w:rPr>
          <w:rFonts w:ascii="Times New Roman" w:hAnsi="Times New Roman"/>
          <w:color w:val="000000"/>
          <w:sz w:val="28"/>
          <w:szCs w:val="28"/>
        </w:rPr>
        <w:t xml:space="preserve">» расходы составили </w:t>
      </w:r>
      <w:r w:rsidRPr="00C4705B">
        <w:rPr>
          <w:rFonts w:ascii="Times New Roman" w:hAnsi="Times New Roman"/>
          <w:color w:val="000000"/>
          <w:sz w:val="28"/>
          <w:szCs w:val="28"/>
        </w:rPr>
        <w:t>394 899,5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или 90,8 % от утвержденных значений. Сумма неисполненных назначений по подразделу составила </w:t>
      </w:r>
      <w:r w:rsidRPr="00C4705B">
        <w:rPr>
          <w:rFonts w:ascii="Times New Roman" w:hAnsi="Times New Roman"/>
          <w:color w:val="000000"/>
          <w:sz w:val="28"/>
          <w:szCs w:val="28"/>
        </w:rPr>
        <w:t>39 794,5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446EA5" w:rsidRPr="00246D84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рамках непрограммной части расходов по подразделу на низком уровне исполнение сложилось по расходам на ф</w:t>
      </w:r>
      <w:r w:rsidRPr="00C4705B">
        <w:rPr>
          <w:rFonts w:ascii="Times New Roman" w:hAnsi="Times New Roman"/>
          <w:color w:val="000000"/>
          <w:sz w:val="28"/>
          <w:szCs w:val="28"/>
        </w:rPr>
        <w:t>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– сумма расходов составила </w:t>
      </w:r>
      <w:r w:rsidRPr="00246D84">
        <w:rPr>
          <w:rFonts w:ascii="Times New Roman" w:hAnsi="Times New Roman"/>
          <w:sz w:val="28"/>
          <w:szCs w:val="28"/>
        </w:rPr>
        <w:t>8 603,8 тыс. рублей, или 61,6%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утвержденных сумм и по расходам на о</w:t>
      </w:r>
      <w:r w:rsidRPr="00C4705B">
        <w:rPr>
          <w:rFonts w:ascii="Times New Roman" w:hAnsi="Times New Roman"/>
          <w:color w:val="000000"/>
          <w:sz w:val="28"/>
          <w:szCs w:val="28"/>
        </w:rPr>
        <w:t>казание адресной финансовой помощи гражданам Украины, имеющим статус беженца или получившим</w:t>
      </w:r>
      <w:proofErr w:type="gramEnd"/>
      <w:r w:rsidRPr="00C4705B">
        <w:rPr>
          <w:rFonts w:ascii="Times New Roman" w:hAnsi="Times New Roman"/>
          <w:color w:val="000000"/>
          <w:sz w:val="28"/>
          <w:szCs w:val="28"/>
        </w:rPr>
        <w:t xml:space="preserve"> временное убежище на территории Российской Федерации и </w:t>
      </w:r>
      <w:proofErr w:type="gramStart"/>
      <w:r w:rsidRPr="00C4705B">
        <w:rPr>
          <w:rFonts w:ascii="Times New Roman" w:hAnsi="Times New Roman"/>
          <w:color w:val="000000"/>
          <w:sz w:val="28"/>
          <w:szCs w:val="28"/>
        </w:rPr>
        <w:t>проживающим</w:t>
      </w:r>
      <w:proofErr w:type="gramEnd"/>
      <w:r w:rsidRPr="00C4705B">
        <w:rPr>
          <w:rFonts w:ascii="Times New Roman" w:hAnsi="Times New Roman"/>
          <w:color w:val="000000"/>
          <w:sz w:val="28"/>
          <w:szCs w:val="28"/>
        </w:rPr>
        <w:t xml:space="preserve"> в жилых помещениях граждан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– сумма расходов составила </w:t>
      </w:r>
      <w:r w:rsidRPr="00246D84">
        <w:rPr>
          <w:rFonts w:ascii="Times New Roman" w:hAnsi="Times New Roman"/>
          <w:sz w:val="28"/>
          <w:szCs w:val="28"/>
        </w:rPr>
        <w:t>72,0 тыс. рублей, или 47,1%.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6D8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Согласно данных главных распорядителей средств областного бюджета </w:t>
      </w:r>
      <w:r w:rsidRPr="00246D84">
        <w:rPr>
          <w:rFonts w:ascii="Times New Roman" w:hAnsi="Times New Roman"/>
          <w:sz w:val="28"/>
          <w:szCs w:val="28"/>
        </w:rPr>
        <w:t>(Департамента здравоохранения и социального развития Орловской области и Департамента образования и молодежной политики Орловской области) расходы по данному направлению произведены по факт</w:t>
      </w:r>
      <w:proofErr w:type="gramEnd"/>
      <w:r w:rsidRPr="00246D84">
        <w:rPr>
          <w:rFonts w:ascii="Times New Roman" w:hAnsi="Times New Roman"/>
          <w:sz w:val="28"/>
          <w:szCs w:val="28"/>
        </w:rPr>
        <w:t>ической потребности</w:t>
      </w:r>
      <w:r w:rsidRPr="00246D84">
        <w:rPr>
          <w:rFonts w:ascii="Times New Roman" w:hAnsi="Times New Roman"/>
          <w:color w:val="000000"/>
          <w:sz w:val="28"/>
          <w:szCs w:val="28"/>
        </w:rPr>
        <w:t>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Расходы на центральный аппарат в рамках данного подраздела сложились в сумме </w:t>
      </w:r>
      <w:r w:rsidRPr="008C44BF">
        <w:rPr>
          <w:rFonts w:ascii="Times New Roman" w:hAnsi="Times New Roman"/>
          <w:color w:val="000000"/>
          <w:sz w:val="28"/>
          <w:szCs w:val="28"/>
        </w:rPr>
        <w:t>143 137,9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или 95,0 % от утвержденных значений.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по о</w:t>
      </w:r>
      <w:r w:rsidRPr="008C44BF">
        <w:rPr>
          <w:rFonts w:ascii="Times New Roman" w:hAnsi="Times New Roman"/>
          <w:color w:val="000000"/>
          <w:sz w:val="28"/>
          <w:szCs w:val="28"/>
        </w:rPr>
        <w:t>ценк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C44BF">
        <w:rPr>
          <w:rFonts w:ascii="Times New Roman" w:hAnsi="Times New Roman"/>
          <w:color w:val="000000"/>
          <w:sz w:val="28"/>
          <w:szCs w:val="28"/>
        </w:rPr>
        <w:t xml:space="preserve"> недвижимости, признание прав и регулирование отношений по государственной и муниципальной собственности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составили         </w:t>
      </w:r>
      <w:r w:rsidRPr="008C44BF">
        <w:rPr>
          <w:rFonts w:ascii="Times New Roman" w:hAnsi="Times New Roman"/>
          <w:color w:val="000000"/>
          <w:sz w:val="28"/>
          <w:szCs w:val="28"/>
        </w:rPr>
        <w:t>3 163,0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или 57,4% от утвержденных значений.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на п</w:t>
      </w:r>
      <w:r w:rsidRPr="008C44BF">
        <w:rPr>
          <w:rFonts w:ascii="Times New Roman" w:hAnsi="Times New Roman"/>
          <w:color w:val="000000"/>
          <w:sz w:val="28"/>
          <w:szCs w:val="28"/>
        </w:rPr>
        <w:t>рофессиональн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8C44BF">
        <w:rPr>
          <w:rFonts w:ascii="Times New Roman" w:hAnsi="Times New Roman"/>
          <w:color w:val="000000"/>
          <w:sz w:val="28"/>
          <w:szCs w:val="28"/>
        </w:rPr>
        <w:t xml:space="preserve"> переподготовк</w:t>
      </w:r>
      <w:r w:rsidR="00D65CCD">
        <w:rPr>
          <w:rFonts w:ascii="Times New Roman" w:hAnsi="Times New Roman"/>
          <w:color w:val="000000"/>
          <w:sz w:val="28"/>
          <w:szCs w:val="28"/>
        </w:rPr>
        <w:t>у</w:t>
      </w:r>
      <w:r w:rsidRPr="008C44BF">
        <w:rPr>
          <w:rFonts w:ascii="Times New Roman" w:hAnsi="Times New Roman"/>
          <w:color w:val="000000"/>
          <w:sz w:val="28"/>
          <w:szCs w:val="28"/>
        </w:rPr>
        <w:t xml:space="preserve"> государственных и муниципальных служащих</w:t>
      </w:r>
      <w:r>
        <w:rPr>
          <w:rFonts w:ascii="Times New Roman" w:hAnsi="Times New Roman"/>
          <w:color w:val="000000"/>
          <w:sz w:val="28"/>
          <w:szCs w:val="28"/>
        </w:rPr>
        <w:t xml:space="preserve"> и на у</w:t>
      </w:r>
      <w:r w:rsidRPr="008C44BF">
        <w:rPr>
          <w:rFonts w:ascii="Times New Roman" w:hAnsi="Times New Roman"/>
          <w:color w:val="000000"/>
          <w:sz w:val="28"/>
          <w:szCs w:val="28"/>
        </w:rPr>
        <w:t>чреждения по обеспечению хозяйственного обслуживания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исполнены на уровне 80,5% и 99,0% соответственно.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программного характера по данному подразделу производились в рамках 7 государственных программ Орловской области.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 этом расходы в рамках г</w:t>
      </w:r>
      <w:r w:rsidRPr="00E10359">
        <w:rPr>
          <w:rFonts w:ascii="Times New Roman" w:hAnsi="Times New Roman"/>
          <w:color w:val="000000"/>
          <w:sz w:val="28"/>
          <w:szCs w:val="28"/>
        </w:rPr>
        <w:t>осударственн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E10359">
        <w:rPr>
          <w:rFonts w:ascii="Times New Roman" w:hAnsi="Times New Roman"/>
          <w:color w:val="000000"/>
          <w:sz w:val="28"/>
          <w:szCs w:val="28"/>
        </w:rPr>
        <w:t xml:space="preserve"> программ Орловской </w:t>
      </w:r>
      <w:r w:rsidRPr="00E10359">
        <w:rPr>
          <w:rFonts w:ascii="Times New Roman" w:hAnsi="Times New Roman"/>
          <w:color w:val="000000"/>
          <w:sz w:val="28"/>
          <w:szCs w:val="28"/>
        </w:rPr>
        <w:lastRenderedPageBreak/>
        <w:t>области "Оказание содействия добровольному переселению в Орловскую область соотечественников, проживающих за рубежом, на 2014-2020 годы"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10359">
        <w:rPr>
          <w:rFonts w:ascii="Times New Roman" w:hAnsi="Times New Roman"/>
          <w:color w:val="000000"/>
          <w:sz w:val="28"/>
          <w:szCs w:val="28"/>
        </w:rPr>
        <w:t xml:space="preserve"> "Развитие государственной ветеринарной службы Орловской области на 2014-2020 годы"</w:t>
      </w:r>
      <w:r>
        <w:rPr>
          <w:rFonts w:ascii="Times New Roman" w:hAnsi="Times New Roman"/>
          <w:color w:val="000000"/>
          <w:sz w:val="28"/>
          <w:szCs w:val="28"/>
        </w:rPr>
        <w:t xml:space="preserve"> расходы по подразделу не производились (сумма ассигнований, предусмотренная областным бюджетом составила 1 200,0 тыс. рублей и 1 615,0 тыс. рублей соответственно).</w:t>
      </w:r>
      <w:proofErr w:type="gramEnd"/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 государственным программам Орловской области </w:t>
      </w:r>
      <w:r w:rsidRPr="00E10359">
        <w:rPr>
          <w:rFonts w:ascii="Times New Roman" w:hAnsi="Times New Roman"/>
          <w:color w:val="000000"/>
          <w:sz w:val="28"/>
          <w:szCs w:val="28"/>
        </w:rPr>
        <w:t>"Социальная поддержка граждан в Орловской области на 2013-2016 годы"</w:t>
      </w:r>
      <w:r>
        <w:rPr>
          <w:rFonts w:ascii="Times New Roman" w:hAnsi="Times New Roman"/>
          <w:color w:val="000000"/>
          <w:sz w:val="28"/>
          <w:szCs w:val="28"/>
        </w:rPr>
        <w:t xml:space="preserve"> (утвержденная сумма ассигнований 120,0 тыс. рублей), </w:t>
      </w:r>
      <w:r w:rsidRPr="00E10359">
        <w:rPr>
          <w:rFonts w:ascii="Times New Roman" w:hAnsi="Times New Roman"/>
          <w:color w:val="000000"/>
          <w:sz w:val="28"/>
          <w:szCs w:val="28"/>
        </w:rPr>
        <w:t>"Содействие занятости населения Орловской области до 2020 года"</w:t>
      </w:r>
      <w:r>
        <w:rPr>
          <w:rFonts w:ascii="Times New Roman" w:hAnsi="Times New Roman"/>
          <w:color w:val="000000"/>
          <w:sz w:val="28"/>
          <w:szCs w:val="28"/>
        </w:rPr>
        <w:t xml:space="preserve"> (утвержденная сумма ассигнований 300,0 тыс. рублей) и </w:t>
      </w:r>
      <w:r w:rsidRPr="007F0F89">
        <w:rPr>
          <w:rFonts w:ascii="Times New Roman" w:hAnsi="Times New Roman"/>
          <w:color w:val="000000"/>
          <w:sz w:val="28"/>
          <w:szCs w:val="28"/>
        </w:rPr>
        <w:t>"Развитие культуры и искусства, туризма, архивного дела, сохранение и реконструкция военно-мемориальных объектов в Орловской области (2013-2017 годы)"</w:t>
      </w:r>
      <w:r>
        <w:rPr>
          <w:rFonts w:ascii="Times New Roman" w:hAnsi="Times New Roman"/>
          <w:color w:val="000000"/>
          <w:sz w:val="28"/>
          <w:szCs w:val="28"/>
        </w:rPr>
        <w:t xml:space="preserve"> (утвержденная сумма ассигнований 12 330,3 тыс. рублей) расходы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произведены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полном объеме.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Исполнение по г</w:t>
      </w:r>
      <w:r w:rsidRPr="000B78CB">
        <w:rPr>
          <w:rFonts w:ascii="Times New Roman" w:hAnsi="Times New Roman"/>
          <w:color w:val="000000"/>
          <w:sz w:val="28"/>
          <w:szCs w:val="28"/>
        </w:rPr>
        <w:t>осударственн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0B78CB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0B78CB">
        <w:rPr>
          <w:rFonts w:ascii="Times New Roman" w:hAnsi="Times New Roman"/>
          <w:color w:val="000000"/>
          <w:sz w:val="28"/>
          <w:szCs w:val="28"/>
        </w:rPr>
        <w:t xml:space="preserve"> Орловской области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B78CB">
        <w:rPr>
          <w:rFonts w:ascii="Times New Roman" w:hAnsi="Times New Roman"/>
          <w:color w:val="000000"/>
          <w:sz w:val="28"/>
          <w:szCs w:val="28"/>
        </w:rPr>
        <w:t>Обеспечение законности и правопорядка на территории Орловской области</w:t>
      </w:r>
      <w:r>
        <w:rPr>
          <w:rFonts w:ascii="Times New Roman" w:hAnsi="Times New Roman"/>
          <w:color w:val="000000"/>
          <w:sz w:val="28"/>
          <w:szCs w:val="28"/>
        </w:rPr>
        <w:t>» в рамках подраздела сложилось в сумме</w:t>
      </w:r>
      <w:r w:rsidRPr="007F0F89">
        <w:t xml:space="preserve"> </w:t>
      </w:r>
      <w:r w:rsidRPr="00246D84">
        <w:rPr>
          <w:rFonts w:ascii="Times New Roman" w:hAnsi="Times New Roman"/>
          <w:sz w:val="28"/>
          <w:szCs w:val="28"/>
        </w:rPr>
        <w:t xml:space="preserve">453,4 тыс. рублей, или          50,1% </w:t>
      </w:r>
      <w:r>
        <w:rPr>
          <w:rFonts w:ascii="Times New Roman" w:hAnsi="Times New Roman"/>
          <w:color w:val="000000"/>
          <w:sz w:val="28"/>
          <w:szCs w:val="28"/>
        </w:rPr>
        <w:t>в основном за счет низкого исполнения (на уровне 24,4% от утвержденных значений) расходов в рамках о</w:t>
      </w:r>
      <w:r w:rsidRPr="007F0F89">
        <w:rPr>
          <w:rFonts w:ascii="Times New Roman" w:hAnsi="Times New Roman"/>
          <w:color w:val="000000"/>
          <w:sz w:val="28"/>
          <w:szCs w:val="28"/>
        </w:rPr>
        <w:t>сновно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7F0F89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7F0F89">
        <w:rPr>
          <w:rFonts w:ascii="Times New Roman" w:hAnsi="Times New Roman"/>
          <w:color w:val="000000"/>
          <w:sz w:val="28"/>
          <w:szCs w:val="28"/>
        </w:rPr>
        <w:t xml:space="preserve"> "Реализация мероприятий в области противодействия терроризму и экстремизму"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Причина низкого исполнения по программным мероприятия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46D84">
        <w:rPr>
          <w:rFonts w:ascii="Times New Roman" w:hAnsi="Times New Roman"/>
          <w:sz w:val="28"/>
          <w:szCs w:val="28"/>
        </w:rPr>
        <w:t xml:space="preserve"> экономи</w:t>
      </w:r>
      <w:r>
        <w:rPr>
          <w:rFonts w:ascii="Times New Roman" w:hAnsi="Times New Roman"/>
          <w:sz w:val="28"/>
          <w:szCs w:val="28"/>
        </w:rPr>
        <w:t>я</w:t>
      </w:r>
      <w:r w:rsidRPr="00246D84">
        <w:rPr>
          <w:rFonts w:ascii="Times New Roman" w:hAnsi="Times New Roman"/>
          <w:sz w:val="28"/>
          <w:szCs w:val="28"/>
        </w:rPr>
        <w:t xml:space="preserve"> при проведении конкурсных мероприятий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по г</w:t>
      </w:r>
      <w:r w:rsidRPr="000B78CB">
        <w:rPr>
          <w:rFonts w:ascii="Times New Roman" w:hAnsi="Times New Roman"/>
          <w:color w:val="000000"/>
          <w:sz w:val="28"/>
          <w:szCs w:val="28"/>
        </w:rPr>
        <w:t>осударственн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0B78CB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0B78CB">
        <w:rPr>
          <w:rFonts w:ascii="Times New Roman" w:hAnsi="Times New Roman"/>
          <w:color w:val="000000"/>
          <w:sz w:val="28"/>
          <w:szCs w:val="28"/>
        </w:rPr>
        <w:t xml:space="preserve"> Орловской области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B78CB">
        <w:rPr>
          <w:rFonts w:ascii="Times New Roman" w:hAnsi="Times New Roman"/>
          <w:color w:val="000000"/>
          <w:sz w:val="28"/>
          <w:szCs w:val="28"/>
        </w:rPr>
        <w:t>Повышение эффективности государственного и муниципального управления в Орловской области, поддержка институтов гражданского общества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»  в рамках подраздела составили </w:t>
      </w:r>
      <w:r w:rsidRPr="008E5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9 190,4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color w:val="000000"/>
          <w:sz w:val="28"/>
          <w:szCs w:val="28"/>
        </w:rPr>
        <w:t xml:space="preserve">30,8 %  от утвержденных значений.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Низкое исполнение программных мероприятий обусловлено отсутствием расходов на с</w:t>
      </w:r>
      <w:r w:rsidRPr="008E5AD5">
        <w:rPr>
          <w:rFonts w:ascii="Times New Roman" w:hAnsi="Times New Roman"/>
          <w:color w:val="000000"/>
          <w:sz w:val="28"/>
          <w:szCs w:val="28"/>
        </w:rPr>
        <w:t>оздание и развитие сети многофункциональных центров предоставления государственных и муниципальных услуг в рамках подпрограммы "Снижение административных барьеров и повышение эффективности предоставления государственных услуг заявителям на 2013-2016 годы"</w:t>
      </w:r>
      <w:r>
        <w:rPr>
          <w:rFonts w:ascii="Times New Roman" w:hAnsi="Times New Roman"/>
          <w:color w:val="000000"/>
          <w:sz w:val="28"/>
          <w:szCs w:val="28"/>
        </w:rPr>
        <w:t xml:space="preserve">, предусмотренных областным бюджетом в сумме </w:t>
      </w:r>
      <w:r w:rsidRPr="001F6162">
        <w:rPr>
          <w:rFonts w:ascii="Times New Roman" w:hAnsi="Times New Roman"/>
          <w:sz w:val="28"/>
          <w:szCs w:val="28"/>
        </w:rPr>
        <w:t>20 387,9 тыс. рублей</w:t>
      </w:r>
      <w:r>
        <w:rPr>
          <w:rFonts w:ascii="Times New Roman" w:hAnsi="Times New Roman"/>
          <w:sz w:val="28"/>
          <w:szCs w:val="28"/>
        </w:rPr>
        <w:t xml:space="preserve"> (в связи с поздним поступлением средств контрактные процедуры перенесены на 2015 год)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 нераспределенного остатка резервного фонда составила </w:t>
      </w:r>
      <w:r w:rsidRPr="00C4705B">
        <w:rPr>
          <w:rFonts w:ascii="Times New Roman" w:hAnsi="Times New Roman"/>
          <w:color w:val="000000"/>
          <w:sz w:val="28"/>
          <w:szCs w:val="28"/>
        </w:rPr>
        <w:t>7 207,8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A4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областного бюджета по разделу </w:t>
      </w:r>
      <w:r w:rsidRPr="00AB4A44">
        <w:rPr>
          <w:rFonts w:ascii="Times New Roman" w:eastAsia="Times New Roman" w:hAnsi="Times New Roman"/>
          <w:b/>
          <w:sz w:val="28"/>
          <w:szCs w:val="28"/>
          <w:lang w:eastAsia="ru-RU"/>
        </w:rPr>
        <w:t>0200 «Национальная оборона»</w:t>
      </w:r>
      <w:r w:rsidRPr="00AB4A44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отчетном периоде исполнены на низком уровне 48,8 % годового плана, что составило 24 917,9 тыс. рублей.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Относительно 2013 года сумма расходов по разделу возросла на 2 396,2 тыс. рублей, или на 10,6%. 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Расходы по данному разделу производились в рамках двух подразделов.</w:t>
      </w:r>
    </w:p>
    <w:p w:rsidR="00446EA5" w:rsidRPr="00421EC7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lightGray"/>
        </w:rPr>
      </w:pPr>
      <w:r>
        <w:rPr>
          <w:rFonts w:ascii="Times New Roman" w:hAnsi="Times New Roman"/>
          <w:color w:val="000000"/>
          <w:sz w:val="28"/>
          <w:szCs w:val="28"/>
        </w:rPr>
        <w:t>По подразделу</w:t>
      </w:r>
      <w:r w:rsidRPr="00AB4A44">
        <w:rPr>
          <w:rFonts w:ascii="Times New Roman" w:hAnsi="Times New Roman"/>
          <w:color w:val="000000"/>
          <w:sz w:val="28"/>
          <w:szCs w:val="28"/>
        </w:rPr>
        <w:t xml:space="preserve"> 0203 «Мобилизационная и вневойсковая подготовка», расходы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произведены в полном объеме и составили </w:t>
      </w:r>
      <w:r w:rsidRPr="00AB4A44">
        <w:rPr>
          <w:rFonts w:ascii="Times New Roman" w:hAnsi="Times New Roman"/>
          <w:color w:val="000000"/>
          <w:sz w:val="28"/>
          <w:szCs w:val="28"/>
        </w:rPr>
        <w:t xml:space="preserve">16 773,5 тыс. рублей. </w:t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данному </w:t>
      </w:r>
      <w:r w:rsidRPr="00AB4A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подразделу в полном объеме представлены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межбюджетными трансфертами бюджетам муниципальных образований на</w:t>
      </w:r>
      <w:r w:rsidRPr="00AB4A44">
        <w:rPr>
          <w:rFonts w:ascii="Times New Roman" w:hAnsi="Times New Roman"/>
          <w:color w:val="000000"/>
          <w:sz w:val="28"/>
          <w:szCs w:val="28"/>
        </w:rPr>
        <w:t xml:space="preserve"> осуществлени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AB4A44">
        <w:rPr>
          <w:rFonts w:ascii="Times New Roman" w:hAnsi="Times New Roman"/>
          <w:color w:val="000000"/>
          <w:sz w:val="28"/>
          <w:szCs w:val="28"/>
        </w:rPr>
        <w:t xml:space="preserve"> первичного воинского учета на территориях, где отсутствуют военные комиссариаты</w:t>
      </w:r>
      <w:r>
        <w:rPr>
          <w:rFonts w:ascii="Times New Roman" w:hAnsi="Times New Roman"/>
          <w:color w:val="000000"/>
          <w:sz w:val="28"/>
          <w:szCs w:val="28"/>
        </w:rPr>
        <w:t xml:space="preserve"> за счет соответствующих поступлений из федерального бюджета.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подразделу</w:t>
      </w:r>
      <w:r w:rsidRPr="00AB4A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D40">
        <w:rPr>
          <w:rFonts w:ascii="Times New Roman" w:hAnsi="Times New Roman"/>
          <w:sz w:val="28"/>
          <w:szCs w:val="28"/>
        </w:rPr>
        <w:t>0204</w:t>
      </w:r>
      <w:r w:rsidRPr="00AB4A44">
        <w:rPr>
          <w:rFonts w:ascii="Times New Roman" w:hAnsi="Times New Roman"/>
          <w:color w:val="000000"/>
          <w:sz w:val="28"/>
          <w:szCs w:val="28"/>
        </w:rPr>
        <w:t xml:space="preserve"> «Мобилизационная подготовка экономики»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4A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расходы составили 8 144,4 тыс. рублей, или</w:t>
      </w:r>
      <w:r w:rsidRPr="00AB4A44">
        <w:rPr>
          <w:rFonts w:ascii="Times New Roman" w:hAnsi="Times New Roman"/>
          <w:color w:val="000000"/>
          <w:sz w:val="28"/>
          <w:szCs w:val="28"/>
        </w:rPr>
        <w:t xml:space="preserve"> 23,7 % запланированных объемов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46EA5" w:rsidRPr="00421EC7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lightGray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Расходы в рамках данного подраздела осуществлялись в рамках </w:t>
      </w:r>
      <w:r w:rsidRPr="00EE482D">
        <w:rPr>
          <w:rFonts w:ascii="Times New Roman" w:hAnsi="Times New Roman"/>
          <w:color w:val="000000"/>
          <w:sz w:val="28"/>
          <w:szCs w:val="28"/>
        </w:rPr>
        <w:t>Государственн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EE482D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EE482D">
        <w:rPr>
          <w:rFonts w:ascii="Times New Roman" w:hAnsi="Times New Roman"/>
          <w:color w:val="000000"/>
          <w:sz w:val="28"/>
          <w:szCs w:val="28"/>
        </w:rPr>
        <w:t xml:space="preserve"> Орловской области "Развитие системы комплексной безопасности в Орловской области на 2013-2016 годы"</w:t>
      </w:r>
      <w:r>
        <w:rPr>
          <w:rFonts w:ascii="Times New Roman" w:hAnsi="Times New Roman"/>
          <w:color w:val="000000"/>
          <w:sz w:val="28"/>
          <w:szCs w:val="28"/>
        </w:rPr>
        <w:t>. Низкое исполнение обусловлено отсутствием расходов</w:t>
      </w:r>
      <w:r w:rsidRPr="00AB4A4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на р</w:t>
      </w:r>
      <w:r w:rsidRPr="00AB4A44">
        <w:rPr>
          <w:rFonts w:ascii="Times New Roman" w:hAnsi="Times New Roman"/>
          <w:color w:val="000000"/>
          <w:sz w:val="28"/>
          <w:szCs w:val="28"/>
        </w:rPr>
        <w:t>еализаци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AB4A44">
        <w:rPr>
          <w:rFonts w:ascii="Times New Roman" w:hAnsi="Times New Roman"/>
          <w:color w:val="000000"/>
          <w:sz w:val="28"/>
          <w:szCs w:val="28"/>
        </w:rPr>
        <w:t xml:space="preserve"> мероприятий подпрограммы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B4A44">
        <w:rPr>
          <w:rFonts w:ascii="Times New Roman" w:hAnsi="Times New Roman"/>
          <w:color w:val="000000"/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в Орловской области на 2013-2016 годы» </w:t>
      </w:r>
      <w:r>
        <w:rPr>
          <w:rFonts w:ascii="Times New Roman" w:hAnsi="Times New Roman"/>
          <w:color w:val="000000"/>
          <w:sz w:val="28"/>
          <w:szCs w:val="28"/>
        </w:rPr>
        <w:t xml:space="preserve">при утвержденных бюджетных ассигнованиях в сумме               </w:t>
      </w:r>
      <w:r w:rsidRPr="001F6162">
        <w:rPr>
          <w:rFonts w:ascii="Times New Roman" w:hAnsi="Times New Roman"/>
          <w:sz w:val="28"/>
          <w:szCs w:val="28"/>
        </w:rPr>
        <w:t xml:space="preserve">25 560,2 </w:t>
      </w:r>
      <w:r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AB4A44">
        <w:rPr>
          <w:rFonts w:ascii="Times New Roman" w:hAnsi="Times New Roman"/>
          <w:color w:val="000000"/>
          <w:sz w:val="28"/>
          <w:szCs w:val="28"/>
        </w:rPr>
        <w:t>.</w:t>
      </w:r>
    </w:p>
    <w:p w:rsidR="00446EA5" w:rsidRDefault="00446EA5" w:rsidP="00AC6677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B4A44">
        <w:rPr>
          <w:color w:val="000000"/>
          <w:sz w:val="28"/>
          <w:szCs w:val="28"/>
        </w:rPr>
        <w:t xml:space="preserve">Обязательства по разделу </w:t>
      </w:r>
      <w:r w:rsidRPr="00AB4A44">
        <w:rPr>
          <w:b/>
          <w:color w:val="000000"/>
          <w:sz w:val="28"/>
          <w:szCs w:val="28"/>
        </w:rPr>
        <w:t>0300 «</w:t>
      </w:r>
      <w:r w:rsidRPr="00AB4A44">
        <w:rPr>
          <w:b/>
          <w:sz w:val="28"/>
          <w:szCs w:val="28"/>
        </w:rPr>
        <w:t xml:space="preserve">Национальная  безопасность и правоохранительная деятельность» </w:t>
      </w:r>
      <w:r w:rsidRPr="00AB4A44">
        <w:rPr>
          <w:sz w:val="28"/>
          <w:szCs w:val="28"/>
        </w:rPr>
        <w:t>исполнены в сумме 206</w:t>
      </w:r>
      <w:r>
        <w:rPr>
          <w:sz w:val="28"/>
          <w:szCs w:val="28"/>
        </w:rPr>
        <w:t xml:space="preserve"> </w:t>
      </w:r>
      <w:r w:rsidRPr="00AB4A44">
        <w:rPr>
          <w:sz w:val="28"/>
          <w:szCs w:val="28"/>
        </w:rPr>
        <w:t xml:space="preserve">875,1 тыс. рублей, что составило 73,1 % плановых показателей. </w:t>
      </w:r>
      <w:r>
        <w:rPr>
          <w:sz w:val="28"/>
          <w:szCs w:val="28"/>
        </w:rPr>
        <w:t xml:space="preserve">Относительно 2013 года сумма расходов по разделу увеличилась на 9 757,7 тыс. рублей, или на 5,0%. </w:t>
      </w:r>
    </w:p>
    <w:p w:rsidR="00446EA5" w:rsidRDefault="00446EA5" w:rsidP="00AC6677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C5C51">
        <w:rPr>
          <w:sz w:val="28"/>
          <w:szCs w:val="28"/>
        </w:rPr>
        <w:t xml:space="preserve">На уровне 100,0 % исполнены </w:t>
      </w:r>
      <w:r>
        <w:rPr>
          <w:sz w:val="28"/>
          <w:szCs w:val="28"/>
        </w:rPr>
        <w:t>обязательства</w:t>
      </w:r>
      <w:r w:rsidRPr="00AC5C51">
        <w:rPr>
          <w:sz w:val="28"/>
          <w:szCs w:val="28"/>
        </w:rPr>
        <w:t xml:space="preserve"> по двум </w:t>
      </w:r>
      <w:r>
        <w:rPr>
          <w:sz w:val="28"/>
          <w:szCs w:val="28"/>
        </w:rPr>
        <w:t>под</w:t>
      </w:r>
      <w:r w:rsidRPr="00AC5C51">
        <w:rPr>
          <w:sz w:val="28"/>
          <w:szCs w:val="28"/>
        </w:rPr>
        <w:t>разделам: 0304 «Органы юстиции»</w:t>
      </w:r>
      <w:r>
        <w:rPr>
          <w:sz w:val="28"/>
          <w:szCs w:val="28"/>
        </w:rPr>
        <w:t xml:space="preserve"> (сумма расходов составила 63 120,3 тыс. рублей)</w:t>
      </w:r>
      <w:r w:rsidRPr="00AC5C51">
        <w:rPr>
          <w:sz w:val="28"/>
          <w:szCs w:val="28"/>
        </w:rPr>
        <w:t xml:space="preserve"> и 0314 «Другие вопросы в области национальной безопасности и правоохранительной деятельности»</w:t>
      </w:r>
      <w:r>
        <w:rPr>
          <w:sz w:val="28"/>
          <w:szCs w:val="28"/>
        </w:rPr>
        <w:t xml:space="preserve"> (сумма расходов составила 1 155,5 тыс. рублей)</w:t>
      </w:r>
      <w:r w:rsidRPr="00AC5C51">
        <w:rPr>
          <w:sz w:val="28"/>
          <w:szCs w:val="28"/>
        </w:rPr>
        <w:t>.</w:t>
      </w:r>
    </w:p>
    <w:p w:rsidR="00446EA5" w:rsidRDefault="00446EA5" w:rsidP="00AC6677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Низкое исполнение на уровне 56,3 % сложилось по подразделу 0309 «</w:t>
      </w:r>
      <w:r w:rsidRPr="00AC5C51">
        <w:rPr>
          <w:sz w:val="28"/>
          <w:szCs w:val="28"/>
        </w:rPr>
        <w:t>Защита населения и территории от последствий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 xml:space="preserve">». </w:t>
      </w:r>
      <w:proofErr w:type="gramStart"/>
      <w:r>
        <w:rPr>
          <w:sz w:val="28"/>
          <w:szCs w:val="28"/>
        </w:rPr>
        <w:t xml:space="preserve">Сумма неисполненных обязательств по подразделу составила </w:t>
      </w:r>
      <w:r w:rsidRPr="00B26AEF">
        <w:rPr>
          <w:sz w:val="28"/>
          <w:szCs w:val="28"/>
        </w:rPr>
        <w:t>73 652,9</w:t>
      </w:r>
      <w:r>
        <w:rPr>
          <w:sz w:val="28"/>
          <w:szCs w:val="28"/>
        </w:rPr>
        <w:t xml:space="preserve"> тыс. рублей, основная часть которых </w:t>
      </w:r>
      <w:r w:rsidRPr="00D17A94">
        <w:rPr>
          <w:sz w:val="28"/>
          <w:szCs w:val="28"/>
        </w:rPr>
        <w:t>(62 641,4 тыс. рублей, или 85,0%)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приходится на р</w:t>
      </w:r>
      <w:r w:rsidRPr="00B26AE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B26AEF">
        <w:rPr>
          <w:sz w:val="28"/>
          <w:szCs w:val="28"/>
        </w:rPr>
        <w:t xml:space="preserve"> мероприятий федеральной целевой программы "Создание системы обеспечения вызова экстренных оперативных служб по единому номеру "112" в Российской Федерации на 2013-2017 годы" в рамках подпрограммы "Совершенствование системы обеспечения вызовов экстренных служб на территории Орловской области на 2013-2016 годы" государственной</w:t>
      </w:r>
      <w:proofErr w:type="gramEnd"/>
      <w:r w:rsidRPr="00B26AEF">
        <w:rPr>
          <w:sz w:val="28"/>
          <w:szCs w:val="28"/>
        </w:rPr>
        <w:t xml:space="preserve"> программы Орловской области "Развитие системы комплексной безопасности в </w:t>
      </w:r>
      <w:r w:rsidRPr="00F41D40">
        <w:rPr>
          <w:sz w:val="28"/>
          <w:szCs w:val="28"/>
        </w:rPr>
        <w:t>Орловской</w:t>
      </w:r>
      <w:r w:rsidRPr="00B26AEF">
        <w:rPr>
          <w:sz w:val="28"/>
          <w:szCs w:val="28"/>
        </w:rPr>
        <w:t xml:space="preserve"> области на 2013-2016 годы"</w:t>
      </w:r>
      <w:r>
        <w:rPr>
          <w:sz w:val="28"/>
          <w:szCs w:val="28"/>
        </w:rPr>
        <w:t xml:space="preserve">. По данному направлению при утвержденных ассигнованиях в сумме </w:t>
      </w:r>
      <w:r w:rsidRPr="00B26AEF">
        <w:rPr>
          <w:sz w:val="28"/>
          <w:szCs w:val="28"/>
        </w:rPr>
        <w:t>64 152,0</w:t>
      </w:r>
      <w:r>
        <w:rPr>
          <w:sz w:val="28"/>
          <w:szCs w:val="28"/>
        </w:rPr>
        <w:t xml:space="preserve"> тыс. рублей расходы составили </w:t>
      </w:r>
      <w:r w:rsidRPr="0051183B">
        <w:rPr>
          <w:sz w:val="28"/>
          <w:szCs w:val="28"/>
        </w:rPr>
        <w:t xml:space="preserve">1 510,6 тыс. рублей, или 2,4 % </w:t>
      </w:r>
      <w:r>
        <w:rPr>
          <w:sz w:val="28"/>
          <w:szCs w:val="28"/>
        </w:rPr>
        <w:t xml:space="preserve">от утвержденных значений. Расходы осуществлялись за счет целевых поступлений из федерального бюджета и произведены по фактически произведенным работам. </w:t>
      </w:r>
    </w:p>
    <w:p w:rsidR="00446EA5" w:rsidRDefault="00446EA5" w:rsidP="00AC6677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по подразделу 0310 «</w:t>
      </w:r>
      <w:r w:rsidRPr="00AC5C51">
        <w:rPr>
          <w:sz w:val="28"/>
          <w:szCs w:val="28"/>
        </w:rPr>
        <w:t>Обеспечение пожарной безопасности</w:t>
      </w:r>
      <w:r>
        <w:rPr>
          <w:sz w:val="28"/>
          <w:szCs w:val="28"/>
        </w:rPr>
        <w:t xml:space="preserve">» исполнены на уровне 94,8 %. При запланированных расходах  в сумме </w:t>
      </w:r>
      <w:r w:rsidRPr="000E23EE">
        <w:rPr>
          <w:sz w:val="28"/>
          <w:szCs w:val="28"/>
        </w:rPr>
        <w:t>50 370,7</w:t>
      </w:r>
      <w:r>
        <w:rPr>
          <w:sz w:val="28"/>
          <w:szCs w:val="28"/>
        </w:rPr>
        <w:t xml:space="preserve"> тыс. рублей, сумма фактических расходов по подразделу составила </w:t>
      </w:r>
      <w:r w:rsidRPr="000E23EE">
        <w:rPr>
          <w:sz w:val="28"/>
          <w:szCs w:val="28"/>
        </w:rPr>
        <w:t>46 987,9</w:t>
      </w:r>
      <w:r>
        <w:rPr>
          <w:sz w:val="28"/>
          <w:szCs w:val="28"/>
        </w:rPr>
        <w:t xml:space="preserve"> тыс. рублей. </w:t>
      </w:r>
    </w:p>
    <w:p w:rsidR="00446EA5" w:rsidRDefault="00446EA5" w:rsidP="00AC6677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Неисполненные обязательства в сумме 2 629,5 тыс. рублей сложились в рамках реализации мероприятий г</w:t>
      </w:r>
      <w:r w:rsidRPr="000E23EE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0E23E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E23EE">
        <w:rPr>
          <w:sz w:val="28"/>
          <w:szCs w:val="28"/>
        </w:rPr>
        <w:t xml:space="preserve"> Орловской области "Развитие системы комплексной безопасности в Орловской области на 2013-2016 годы"</w:t>
      </w:r>
      <w:r>
        <w:rPr>
          <w:sz w:val="28"/>
          <w:szCs w:val="28"/>
        </w:rPr>
        <w:t>, в том числе по расходам на о</w:t>
      </w:r>
      <w:r w:rsidRPr="000E23EE">
        <w:rPr>
          <w:sz w:val="28"/>
          <w:szCs w:val="28"/>
        </w:rPr>
        <w:t>беспечение деятельности подразделений государственной противопожарной службы</w:t>
      </w:r>
      <w:r>
        <w:rPr>
          <w:sz w:val="28"/>
          <w:szCs w:val="28"/>
        </w:rPr>
        <w:t xml:space="preserve"> – 2 106,1 тыс. рублей, по расходам на р</w:t>
      </w:r>
      <w:r w:rsidRPr="000E23EE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0E23EE">
        <w:rPr>
          <w:sz w:val="28"/>
          <w:szCs w:val="28"/>
        </w:rPr>
        <w:t xml:space="preserve"> мероприятий подпрограммы "Снижение рисков и смягчение последствий чрезвычайных ситуаций природного и техногенного характера</w:t>
      </w:r>
      <w:proofErr w:type="gramEnd"/>
      <w:r w:rsidRPr="000E23EE">
        <w:rPr>
          <w:sz w:val="28"/>
          <w:szCs w:val="28"/>
        </w:rPr>
        <w:t xml:space="preserve"> в Орловской области на 2013-2016 годы"</w:t>
      </w:r>
      <w:r>
        <w:rPr>
          <w:sz w:val="28"/>
          <w:szCs w:val="28"/>
        </w:rPr>
        <w:t xml:space="preserve"> – 523,4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EA2">
        <w:rPr>
          <w:rFonts w:ascii="Times New Roman" w:hAnsi="Times New Roman"/>
          <w:sz w:val="28"/>
          <w:szCs w:val="28"/>
        </w:rPr>
        <w:t xml:space="preserve">По разделу </w:t>
      </w:r>
      <w:r w:rsidRPr="002D2EA2">
        <w:rPr>
          <w:rFonts w:ascii="Times New Roman" w:hAnsi="Times New Roman"/>
          <w:b/>
          <w:sz w:val="28"/>
          <w:szCs w:val="28"/>
        </w:rPr>
        <w:t>0400 «Национальная экономика»</w:t>
      </w:r>
      <w:r w:rsidRPr="002D2EA2">
        <w:rPr>
          <w:rFonts w:ascii="Times New Roman" w:hAnsi="Times New Roman"/>
          <w:sz w:val="28"/>
          <w:szCs w:val="28"/>
        </w:rPr>
        <w:t xml:space="preserve"> расходы областного бюджета произведены в сумме </w:t>
      </w:r>
      <w:r w:rsidRPr="000E23EE">
        <w:rPr>
          <w:rFonts w:ascii="Times New Roman" w:hAnsi="Times New Roman"/>
          <w:sz w:val="28"/>
          <w:szCs w:val="28"/>
        </w:rPr>
        <w:t>5 866 277,9</w:t>
      </w:r>
      <w:r w:rsidRPr="002D2EA2">
        <w:rPr>
          <w:rFonts w:ascii="Times New Roman" w:hAnsi="Times New Roman"/>
          <w:sz w:val="28"/>
          <w:szCs w:val="28"/>
        </w:rPr>
        <w:t xml:space="preserve"> тыс. рублей, что составило 92,5 % уточненного плана. </w:t>
      </w:r>
      <w:r>
        <w:rPr>
          <w:rFonts w:ascii="Times New Roman" w:hAnsi="Times New Roman"/>
          <w:sz w:val="28"/>
          <w:szCs w:val="28"/>
        </w:rPr>
        <w:t xml:space="preserve">Относительно 2013 года фактические расходы по разделу сократились на 482 913,0 тыс. рублей, или 7,6%, за счет уменьшения расходов по подразделу «Дорожное хозяйство (дорожные фонды)» в сравнении с 2013 годом на </w:t>
      </w:r>
      <w:r w:rsidRPr="00A65C0B">
        <w:rPr>
          <w:rFonts w:ascii="Times New Roman" w:hAnsi="Times New Roman"/>
          <w:sz w:val="28"/>
          <w:szCs w:val="28"/>
        </w:rPr>
        <w:t>653 772,3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подразделов годовые обязательства освоены на уровне от 44,7% до 100</w:t>
      </w:r>
      <w:r w:rsidR="00D65CCD">
        <w:rPr>
          <w:rFonts w:ascii="Times New Roman" w:hAnsi="Times New Roman"/>
          <w:sz w:val="28"/>
          <w:szCs w:val="28"/>
        </w:rPr>
        <w:t xml:space="preserve">,0 </w:t>
      </w:r>
      <w:r>
        <w:rPr>
          <w:rFonts w:ascii="Times New Roman" w:hAnsi="Times New Roman"/>
          <w:sz w:val="28"/>
          <w:szCs w:val="28"/>
        </w:rPr>
        <w:t>% утвержденных назначений.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уровне 100</w:t>
      </w:r>
      <w:r w:rsidR="00D65CC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% исполнение сложилось по подразделу 0404 «</w:t>
      </w:r>
      <w:r w:rsidRPr="002D2EA2">
        <w:rPr>
          <w:rFonts w:ascii="Times New Roman" w:hAnsi="Times New Roman"/>
          <w:sz w:val="28"/>
          <w:szCs w:val="28"/>
        </w:rPr>
        <w:t>Воспроизводство минерально-сырьевой базы</w:t>
      </w:r>
      <w:r>
        <w:rPr>
          <w:rFonts w:ascii="Times New Roman" w:hAnsi="Times New Roman"/>
          <w:sz w:val="28"/>
          <w:szCs w:val="28"/>
        </w:rPr>
        <w:t xml:space="preserve">». Сумма расходов составила </w:t>
      </w:r>
      <w:r w:rsidRPr="00A65C0B">
        <w:rPr>
          <w:rFonts w:ascii="Times New Roman" w:hAnsi="Times New Roman"/>
          <w:sz w:val="28"/>
          <w:szCs w:val="28"/>
        </w:rPr>
        <w:t>628,7</w:t>
      </w:r>
      <w:r>
        <w:rPr>
          <w:rFonts w:ascii="Times New Roman" w:hAnsi="Times New Roman"/>
          <w:sz w:val="28"/>
          <w:szCs w:val="28"/>
        </w:rPr>
        <w:t xml:space="preserve"> тыс. рублей. В сравнении с 2013 годам сумма расходов по подразделу сократилась на 103,9 тыс. рублей, или 85,8%.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0401 «</w:t>
      </w:r>
      <w:r w:rsidRPr="002D2EA2">
        <w:rPr>
          <w:rFonts w:ascii="Times New Roman" w:hAnsi="Times New Roman"/>
          <w:sz w:val="28"/>
          <w:szCs w:val="28"/>
        </w:rPr>
        <w:t>Общеэкономические вопросы</w:t>
      </w:r>
      <w:r>
        <w:rPr>
          <w:rFonts w:ascii="Times New Roman" w:hAnsi="Times New Roman"/>
          <w:sz w:val="28"/>
          <w:szCs w:val="28"/>
        </w:rPr>
        <w:t xml:space="preserve">» расходы составили </w:t>
      </w:r>
      <w:r w:rsidRPr="00A65C0B">
        <w:rPr>
          <w:rFonts w:ascii="Times New Roman" w:hAnsi="Times New Roman"/>
          <w:sz w:val="28"/>
          <w:szCs w:val="28"/>
        </w:rPr>
        <w:t>93 492,1</w:t>
      </w:r>
      <w:r>
        <w:rPr>
          <w:rFonts w:ascii="Times New Roman" w:hAnsi="Times New Roman"/>
          <w:sz w:val="28"/>
          <w:szCs w:val="28"/>
        </w:rPr>
        <w:t xml:space="preserve"> тыс. рублей, или 95,2 % от утвержденных назначений, что ниже уровня 2013 года на 7 740,7 тыс. рублей или 7,6%. 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Неисполненные обязательства по подразделу составили </w:t>
      </w:r>
      <w:r w:rsidRPr="00B73831">
        <w:rPr>
          <w:rFonts w:ascii="Times New Roman" w:hAnsi="Times New Roman"/>
          <w:sz w:val="28"/>
          <w:szCs w:val="28"/>
        </w:rPr>
        <w:t>4 689,9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подраздела наиболее низкое исполнение сложилось по расходам: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реализацию п</w:t>
      </w:r>
      <w:r w:rsidRPr="00966BA3">
        <w:rPr>
          <w:rFonts w:ascii="Times New Roman" w:hAnsi="Times New Roman"/>
          <w:sz w:val="28"/>
          <w:szCs w:val="28"/>
        </w:rPr>
        <w:t>одпрограмм</w:t>
      </w:r>
      <w:r>
        <w:rPr>
          <w:rFonts w:ascii="Times New Roman" w:hAnsi="Times New Roman"/>
          <w:sz w:val="28"/>
          <w:szCs w:val="28"/>
        </w:rPr>
        <w:t>ы</w:t>
      </w:r>
      <w:r w:rsidRPr="00966BA3">
        <w:rPr>
          <w:rFonts w:ascii="Times New Roman" w:hAnsi="Times New Roman"/>
          <w:sz w:val="28"/>
          <w:szCs w:val="28"/>
        </w:rPr>
        <w:t xml:space="preserve"> "Социальная поддержка инвалидов (доступная среда)" в рамках государственной программы Орловской области "Социальная поддержка граждан в Орловской области на 2013-2016 годы"</w:t>
      </w:r>
      <w:r>
        <w:rPr>
          <w:rFonts w:ascii="Times New Roman" w:hAnsi="Times New Roman"/>
          <w:sz w:val="28"/>
          <w:szCs w:val="28"/>
        </w:rPr>
        <w:t>. При утвержденных ассигнованиях в размере 2 000,0 тыс. рублей фактические расходы составили 302,2 тыс. рублей, или 15,1%;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реализацию о</w:t>
      </w:r>
      <w:r w:rsidRPr="00966BA3">
        <w:rPr>
          <w:rFonts w:ascii="Times New Roman" w:hAnsi="Times New Roman"/>
          <w:sz w:val="28"/>
          <w:szCs w:val="28"/>
        </w:rPr>
        <w:t>сновно</w:t>
      </w:r>
      <w:r>
        <w:rPr>
          <w:rFonts w:ascii="Times New Roman" w:hAnsi="Times New Roman"/>
          <w:sz w:val="28"/>
          <w:szCs w:val="28"/>
        </w:rPr>
        <w:t>го</w:t>
      </w:r>
      <w:r w:rsidRPr="00966BA3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966BA3">
        <w:rPr>
          <w:rFonts w:ascii="Times New Roman" w:hAnsi="Times New Roman"/>
          <w:sz w:val="28"/>
          <w:szCs w:val="28"/>
        </w:rPr>
        <w:t xml:space="preserve"> "Реализация мероприятий активной политики занятости населения и дополнительных мероприятий в сфере занятости населения" в рамках государственной программы Орловской области "Содействие занятости населения Орловской области до 2020 года"</w:t>
      </w:r>
      <w:r>
        <w:rPr>
          <w:rFonts w:ascii="Times New Roman" w:hAnsi="Times New Roman"/>
          <w:sz w:val="28"/>
          <w:szCs w:val="28"/>
        </w:rPr>
        <w:t xml:space="preserve">. Фактическая сумма расходов составила </w:t>
      </w:r>
      <w:r w:rsidRPr="00966BA3">
        <w:rPr>
          <w:rFonts w:ascii="Times New Roman" w:hAnsi="Times New Roman"/>
          <w:sz w:val="28"/>
          <w:szCs w:val="28"/>
        </w:rPr>
        <w:t>20 174,0</w:t>
      </w:r>
      <w:r>
        <w:rPr>
          <w:rFonts w:ascii="Times New Roman" w:hAnsi="Times New Roman"/>
          <w:sz w:val="28"/>
          <w:szCs w:val="28"/>
        </w:rPr>
        <w:t xml:space="preserve"> тыс. рублей, или 88,4% от утвержденных назначений. 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0405 «</w:t>
      </w:r>
      <w:r w:rsidRPr="00DE78C7">
        <w:rPr>
          <w:rFonts w:ascii="Times New Roman" w:hAnsi="Times New Roman"/>
          <w:sz w:val="28"/>
          <w:szCs w:val="28"/>
        </w:rPr>
        <w:t>Сельское хозяйство и рыболовство</w:t>
      </w:r>
      <w:r>
        <w:rPr>
          <w:rFonts w:ascii="Times New Roman" w:hAnsi="Times New Roman"/>
          <w:sz w:val="28"/>
          <w:szCs w:val="28"/>
        </w:rPr>
        <w:t xml:space="preserve">» сумма расходов составила </w:t>
      </w:r>
      <w:r w:rsidRPr="00966BA3">
        <w:rPr>
          <w:rFonts w:ascii="Times New Roman" w:hAnsi="Times New Roman"/>
          <w:sz w:val="28"/>
          <w:szCs w:val="28"/>
        </w:rPr>
        <w:t>2 647 631,7</w:t>
      </w:r>
      <w:r>
        <w:rPr>
          <w:rFonts w:ascii="Times New Roman" w:hAnsi="Times New Roman"/>
          <w:sz w:val="28"/>
          <w:szCs w:val="28"/>
        </w:rPr>
        <w:t xml:space="preserve"> тыс. рублей, или 99,9% от утвержденных значений. Относительно 2013 года расходы по направлению сократились на 41 814,6 тыс. рублей, или 1,6%.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часть расходов по подразделу производилась в рамках реализации государственной программы Орловской области </w:t>
      </w:r>
      <w:r w:rsidRPr="009E1AAF">
        <w:rPr>
          <w:rFonts w:ascii="Times New Roman" w:hAnsi="Times New Roman"/>
          <w:sz w:val="28"/>
          <w:szCs w:val="28"/>
        </w:rPr>
        <w:t xml:space="preserve">"Развитие </w:t>
      </w:r>
      <w:r w:rsidRPr="009E1AAF">
        <w:rPr>
          <w:rFonts w:ascii="Times New Roman" w:hAnsi="Times New Roman"/>
          <w:sz w:val="28"/>
          <w:szCs w:val="28"/>
        </w:rPr>
        <w:lastRenderedPageBreak/>
        <w:t>сельского хозяйства и регулирование рынков сельскохозяйственной продукции, сырья и продовольствия в Орловской области на 2013-2020 годы"</w:t>
      </w:r>
      <w:r>
        <w:rPr>
          <w:rFonts w:ascii="Times New Roman" w:hAnsi="Times New Roman"/>
          <w:sz w:val="28"/>
          <w:szCs w:val="28"/>
        </w:rPr>
        <w:t xml:space="preserve">. Расходы по данной государственной программе в 2014 году составили </w:t>
      </w:r>
      <w:r w:rsidRPr="009E1AAF">
        <w:rPr>
          <w:rFonts w:ascii="Times New Roman" w:hAnsi="Times New Roman"/>
          <w:sz w:val="28"/>
          <w:szCs w:val="28"/>
        </w:rPr>
        <w:t>2 492 446,2</w:t>
      </w:r>
      <w:r>
        <w:rPr>
          <w:rFonts w:ascii="Times New Roman" w:hAnsi="Times New Roman"/>
          <w:sz w:val="28"/>
          <w:szCs w:val="28"/>
        </w:rPr>
        <w:t xml:space="preserve"> тыс. рублей, или 100,1% от утвержденных значений. В сравнении с 2013 годом расходы по государственной поддержке сельского хозяйства выросли на 4 176,7 тыс. рублей, или 0,2%.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данной программы по 5 направлением исполнение сложилось с превышением бюджетных ассигнований в сумме 7 165,0 тыс. рублей, в том числе: 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расходам на в</w:t>
      </w:r>
      <w:r w:rsidRPr="00DE78C7">
        <w:rPr>
          <w:rFonts w:ascii="Times New Roman" w:hAnsi="Times New Roman"/>
          <w:sz w:val="28"/>
          <w:szCs w:val="28"/>
        </w:rPr>
        <w:t>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 на  </w:t>
      </w:r>
      <w:r w:rsidRPr="00DE78C7">
        <w:rPr>
          <w:rFonts w:ascii="Times New Roman" w:hAnsi="Times New Roman"/>
          <w:sz w:val="28"/>
          <w:szCs w:val="28"/>
        </w:rPr>
        <w:t>5 052,6 тыс. рублей</w:t>
      </w:r>
      <w:r>
        <w:rPr>
          <w:rFonts w:ascii="Times New Roman" w:hAnsi="Times New Roman"/>
          <w:sz w:val="28"/>
          <w:szCs w:val="28"/>
        </w:rPr>
        <w:t xml:space="preserve">, или 4,6 % от утвержденных значений; 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расходам на в</w:t>
      </w:r>
      <w:r w:rsidRPr="00DD25E2">
        <w:rPr>
          <w:rFonts w:ascii="Times New Roman" w:hAnsi="Times New Roman"/>
          <w:sz w:val="28"/>
          <w:szCs w:val="28"/>
        </w:rPr>
        <w:t>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DD25E2">
        <w:rPr>
          <w:rFonts w:ascii="Times New Roman" w:hAnsi="Times New Roman"/>
          <w:sz w:val="28"/>
          <w:szCs w:val="28"/>
        </w:rPr>
        <w:t>741,3</w:t>
      </w:r>
      <w:r>
        <w:rPr>
          <w:rFonts w:ascii="Times New Roman" w:hAnsi="Times New Roman"/>
          <w:sz w:val="28"/>
          <w:szCs w:val="28"/>
        </w:rPr>
        <w:t xml:space="preserve"> тыс. рублей, или 0,2%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расходам на п</w:t>
      </w:r>
      <w:r w:rsidRPr="00DD25E2">
        <w:rPr>
          <w:rFonts w:ascii="Times New Roman" w:hAnsi="Times New Roman"/>
          <w:sz w:val="28"/>
          <w:szCs w:val="28"/>
        </w:rPr>
        <w:t>оддержк</w:t>
      </w:r>
      <w:r>
        <w:rPr>
          <w:rFonts w:ascii="Times New Roman" w:hAnsi="Times New Roman"/>
          <w:sz w:val="28"/>
          <w:szCs w:val="28"/>
        </w:rPr>
        <w:t>у</w:t>
      </w:r>
      <w:r w:rsidRPr="00DD25E2">
        <w:rPr>
          <w:rFonts w:ascii="Times New Roman" w:hAnsi="Times New Roman"/>
          <w:sz w:val="28"/>
          <w:szCs w:val="28"/>
        </w:rPr>
        <w:t xml:space="preserve"> племенного животноводства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DD25E2">
        <w:rPr>
          <w:rFonts w:ascii="Times New Roman" w:hAnsi="Times New Roman"/>
          <w:sz w:val="28"/>
          <w:szCs w:val="28"/>
        </w:rPr>
        <w:t>175,5</w:t>
      </w:r>
      <w:r>
        <w:rPr>
          <w:rFonts w:ascii="Times New Roman" w:hAnsi="Times New Roman"/>
          <w:sz w:val="28"/>
          <w:szCs w:val="28"/>
        </w:rPr>
        <w:t xml:space="preserve"> тыс. рублей, или 0,3% от запланированной сумы; 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расходам на в</w:t>
      </w:r>
      <w:r w:rsidRPr="00C8114C">
        <w:rPr>
          <w:rFonts w:ascii="Times New Roman" w:hAnsi="Times New Roman"/>
          <w:sz w:val="28"/>
          <w:szCs w:val="28"/>
        </w:rPr>
        <w:t>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</w:r>
      <w:r>
        <w:rPr>
          <w:rFonts w:ascii="Times New Roman" w:hAnsi="Times New Roman"/>
          <w:sz w:val="28"/>
          <w:szCs w:val="28"/>
        </w:rPr>
        <w:t xml:space="preserve"> на 1 031,8 тыс. рублей, или 122,8 %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расходам на п</w:t>
      </w:r>
      <w:r w:rsidRPr="00C8114C">
        <w:rPr>
          <w:rFonts w:ascii="Times New Roman" w:hAnsi="Times New Roman"/>
          <w:sz w:val="28"/>
          <w:szCs w:val="28"/>
        </w:rPr>
        <w:t>оддержк</w:t>
      </w:r>
      <w:r>
        <w:rPr>
          <w:rFonts w:ascii="Times New Roman" w:hAnsi="Times New Roman"/>
          <w:sz w:val="28"/>
          <w:szCs w:val="28"/>
        </w:rPr>
        <w:t>у</w:t>
      </w:r>
      <w:r w:rsidRPr="00C8114C">
        <w:rPr>
          <w:rFonts w:ascii="Times New Roman" w:hAnsi="Times New Roman"/>
          <w:sz w:val="28"/>
          <w:szCs w:val="28"/>
        </w:rPr>
        <w:t xml:space="preserve"> племенного крупного рогатого скота мясного направления</w:t>
      </w:r>
      <w:r>
        <w:rPr>
          <w:rFonts w:ascii="Times New Roman" w:hAnsi="Times New Roman"/>
          <w:sz w:val="28"/>
          <w:szCs w:val="28"/>
        </w:rPr>
        <w:t xml:space="preserve"> на 163,8 тыс. рублей, или 73,2 % от плана.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 рамках данной государственной программы Орловской области не в полном объеме исполнены расходы по следующим направлениям: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4E2685">
        <w:rPr>
          <w:rFonts w:ascii="Times New Roman" w:hAnsi="Times New Roman"/>
          <w:sz w:val="28"/>
          <w:szCs w:val="28"/>
        </w:rPr>
        <w:t>офинансирование</w:t>
      </w:r>
      <w:proofErr w:type="spellEnd"/>
      <w:r w:rsidRPr="004E2685">
        <w:rPr>
          <w:rFonts w:ascii="Times New Roman" w:hAnsi="Times New Roman"/>
          <w:sz w:val="28"/>
          <w:szCs w:val="28"/>
        </w:rPr>
        <w:t xml:space="preserve"> возмещения части процентной ставки по инвестиционным кредитам (займам) на развитие  животноводства, переработки и развития инфраструктуры и логистического обеспечения рынков продукции  животноводства</w:t>
      </w:r>
      <w:r>
        <w:rPr>
          <w:rFonts w:ascii="Times New Roman" w:hAnsi="Times New Roman"/>
          <w:sz w:val="28"/>
          <w:szCs w:val="28"/>
        </w:rPr>
        <w:t xml:space="preserve">. Сумма расходов составила </w:t>
      </w:r>
      <w:r w:rsidRPr="004E2685">
        <w:rPr>
          <w:rFonts w:ascii="Times New Roman" w:hAnsi="Times New Roman"/>
          <w:sz w:val="28"/>
          <w:szCs w:val="28"/>
        </w:rPr>
        <w:t>49 754,0</w:t>
      </w:r>
      <w:r>
        <w:rPr>
          <w:rFonts w:ascii="Times New Roman" w:hAnsi="Times New Roman"/>
          <w:sz w:val="28"/>
          <w:szCs w:val="28"/>
        </w:rPr>
        <w:t xml:space="preserve"> тыс. рублей, или 92,2% от утвержденных значений;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обеспечение деятельности у</w:t>
      </w:r>
      <w:r w:rsidRPr="004E2685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й</w:t>
      </w:r>
      <w:r w:rsidRPr="004E2685">
        <w:rPr>
          <w:rFonts w:ascii="Times New Roman" w:hAnsi="Times New Roman"/>
          <w:sz w:val="28"/>
          <w:szCs w:val="28"/>
        </w:rPr>
        <w:t>, обеспечивающие предоставление услуг в области сельского хозяйства, охраны и использования объектов животного мира</w:t>
      </w:r>
      <w:r>
        <w:rPr>
          <w:rFonts w:ascii="Times New Roman" w:hAnsi="Times New Roman"/>
          <w:sz w:val="28"/>
          <w:szCs w:val="28"/>
        </w:rPr>
        <w:t xml:space="preserve">. Сумма расходов составила </w:t>
      </w:r>
      <w:r w:rsidRPr="004E2685">
        <w:rPr>
          <w:rFonts w:ascii="Times New Roman" w:hAnsi="Times New Roman"/>
          <w:sz w:val="28"/>
          <w:szCs w:val="28"/>
        </w:rPr>
        <w:t>3 234,9</w:t>
      </w:r>
      <w:r>
        <w:rPr>
          <w:rFonts w:ascii="Times New Roman" w:hAnsi="Times New Roman"/>
          <w:sz w:val="28"/>
          <w:szCs w:val="28"/>
        </w:rPr>
        <w:t xml:space="preserve"> тыс. рублей, или 88,0%.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рамках подраздела производились расходы по реализации 4 государственных программ Орловской области, в том числе: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4E2685">
        <w:rPr>
          <w:rFonts w:ascii="Times New Roman" w:hAnsi="Times New Roman"/>
          <w:sz w:val="28"/>
          <w:szCs w:val="28"/>
        </w:rPr>
        <w:t>осударственная программа Орловской области "Устойчивое развитие сельских территорий Орловской области на 2014-2017 годы и на период до 2020 года"</w:t>
      </w:r>
      <w:r>
        <w:rPr>
          <w:rFonts w:ascii="Times New Roman" w:hAnsi="Times New Roman"/>
          <w:sz w:val="28"/>
          <w:szCs w:val="28"/>
        </w:rPr>
        <w:t>. Сумма расходов составила 612,0 тыс. рублей, или 100% от утвержденных назначений;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AD5973">
        <w:rPr>
          <w:rFonts w:ascii="Times New Roman" w:hAnsi="Times New Roman"/>
          <w:sz w:val="28"/>
          <w:szCs w:val="28"/>
        </w:rPr>
        <w:t xml:space="preserve">осударственная программа Орловской области "Развитие </w:t>
      </w:r>
      <w:proofErr w:type="gramStart"/>
      <w:r w:rsidRPr="00AD5973">
        <w:rPr>
          <w:rFonts w:ascii="Times New Roman" w:hAnsi="Times New Roman"/>
          <w:sz w:val="28"/>
          <w:szCs w:val="28"/>
        </w:rPr>
        <w:t>приоритетных</w:t>
      </w:r>
      <w:proofErr w:type="gramEnd"/>
      <w:r w:rsidRPr="00AD5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973">
        <w:rPr>
          <w:rFonts w:ascii="Times New Roman" w:hAnsi="Times New Roman"/>
          <w:sz w:val="28"/>
          <w:szCs w:val="28"/>
        </w:rPr>
        <w:t>подотраслей</w:t>
      </w:r>
      <w:proofErr w:type="spellEnd"/>
      <w:r w:rsidRPr="00AD5973">
        <w:rPr>
          <w:rFonts w:ascii="Times New Roman" w:hAnsi="Times New Roman"/>
          <w:sz w:val="28"/>
          <w:szCs w:val="28"/>
        </w:rPr>
        <w:t xml:space="preserve"> агропромышленного комплекса Орловской </w:t>
      </w:r>
      <w:r w:rsidRPr="00AD5973">
        <w:rPr>
          <w:rFonts w:ascii="Times New Roman" w:hAnsi="Times New Roman"/>
          <w:sz w:val="28"/>
          <w:szCs w:val="28"/>
        </w:rPr>
        <w:lastRenderedPageBreak/>
        <w:t>области на 2014-2020 годы"</w:t>
      </w:r>
      <w:r>
        <w:rPr>
          <w:rFonts w:ascii="Times New Roman" w:hAnsi="Times New Roman"/>
          <w:sz w:val="28"/>
          <w:szCs w:val="28"/>
        </w:rPr>
        <w:t xml:space="preserve">. Сумма расходов составила </w:t>
      </w:r>
      <w:r w:rsidRPr="00AD5973">
        <w:rPr>
          <w:rFonts w:ascii="Times New Roman" w:hAnsi="Times New Roman"/>
          <w:sz w:val="28"/>
          <w:szCs w:val="28"/>
        </w:rPr>
        <w:t>2 834,4</w:t>
      </w:r>
      <w:r>
        <w:rPr>
          <w:rFonts w:ascii="Times New Roman" w:hAnsi="Times New Roman"/>
          <w:sz w:val="28"/>
          <w:szCs w:val="28"/>
        </w:rPr>
        <w:t xml:space="preserve"> тыс. рублей, или 100%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AD5973">
        <w:rPr>
          <w:rFonts w:ascii="Times New Roman" w:hAnsi="Times New Roman"/>
          <w:sz w:val="28"/>
          <w:szCs w:val="28"/>
        </w:rPr>
        <w:t>осударственная программа Орловской области "Охрана окружающей среды, рациональное использование природных ресурсов и экологическая безопасность Орловской области на 2013-2016 годы"</w:t>
      </w:r>
      <w:r>
        <w:rPr>
          <w:rFonts w:ascii="Times New Roman" w:hAnsi="Times New Roman"/>
          <w:sz w:val="28"/>
          <w:szCs w:val="28"/>
        </w:rPr>
        <w:t>. Сумма расходов составила 95,2 тыс. рублей, или 100%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AD5973">
        <w:rPr>
          <w:rFonts w:ascii="Times New Roman" w:hAnsi="Times New Roman"/>
          <w:sz w:val="28"/>
          <w:szCs w:val="28"/>
        </w:rPr>
        <w:t>осударственная программа Орловской области "Развитие государственной ветеринарной службы Орловской области на 2014-2020 годы"</w:t>
      </w:r>
      <w:r>
        <w:rPr>
          <w:rFonts w:ascii="Times New Roman" w:hAnsi="Times New Roman"/>
          <w:sz w:val="28"/>
          <w:szCs w:val="28"/>
        </w:rPr>
        <w:t xml:space="preserve">. Сумма расходов составила </w:t>
      </w:r>
      <w:r w:rsidRPr="00AD5973">
        <w:rPr>
          <w:rFonts w:ascii="Times New Roman" w:hAnsi="Times New Roman"/>
          <w:sz w:val="28"/>
          <w:szCs w:val="28"/>
        </w:rPr>
        <w:t>101 486,0</w:t>
      </w:r>
      <w:r>
        <w:rPr>
          <w:rFonts w:ascii="Times New Roman" w:hAnsi="Times New Roman"/>
          <w:sz w:val="28"/>
          <w:szCs w:val="28"/>
        </w:rPr>
        <w:t xml:space="preserve"> тыс. рублей, или 97,0%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запланированных. 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Исполнение расходов в рамках данной государственной программы не в полном объеме сложилось по расходам на у</w:t>
      </w:r>
      <w:r w:rsidRPr="00AD5973">
        <w:rPr>
          <w:rFonts w:ascii="Times New Roman" w:hAnsi="Times New Roman"/>
          <w:sz w:val="28"/>
          <w:szCs w:val="28"/>
        </w:rPr>
        <w:t>чреждения, обеспечивающие предоставление услуг в области животноводства</w:t>
      </w:r>
      <w:r>
        <w:rPr>
          <w:rFonts w:ascii="Times New Roman" w:hAnsi="Times New Roman"/>
          <w:sz w:val="28"/>
          <w:szCs w:val="28"/>
        </w:rPr>
        <w:t xml:space="preserve"> (сумма расходов </w:t>
      </w:r>
      <w:r w:rsidRPr="00AD5973">
        <w:rPr>
          <w:rFonts w:ascii="Times New Roman" w:hAnsi="Times New Roman"/>
          <w:sz w:val="28"/>
          <w:szCs w:val="28"/>
        </w:rPr>
        <w:t>97 967,7</w:t>
      </w:r>
      <w:r>
        <w:rPr>
          <w:rFonts w:ascii="Times New Roman" w:hAnsi="Times New Roman"/>
          <w:sz w:val="28"/>
          <w:szCs w:val="28"/>
        </w:rPr>
        <w:t xml:space="preserve"> тыс. рублей, или 97,0% от запланированной) и о</w:t>
      </w:r>
      <w:r w:rsidRPr="00AD5973">
        <w:rPr>
          <w:rFonts w:ascii="Times New Roman" w:hAnsi="Times New Roman"/>
          <w:sz w:val="28"/>
          <w:szCs w:val="28"/>
        </w:rPr>
        <w:t>беспечение отлова безнадзорных животных</w:t>
      </w:r>
      <w:r>
        <w:rPr>
          <w:rFonts w:ascii="Times New Roman" w:hAnsi="Times New Roman"/>
          <w:sz w:val="28"/>
          <w:szCs w:val="28"/>
        </w:rPr>
        <w:t xml:space="preserve"> (сумма расходов </w:t>
      </w:r>
      <w:r w:rsidRPr="00AD5973">
        <w:rPr>
          <w:rFonts w:ascii="Times New Roman" w:hAnsi="Times New Roman"/>
          <w:sz w:val="28"/>
          <w:szCs w:val="28"/>
        </w:rPr>
        <w:t>2 418,3</w:t>
      </w:r>
      <w:r>
        <w:rPr>
          <w:rFonts w:ascii="Times New Roman" w:hAnsi="Times New Roman"/>
          <w:sz w:val="28"/>
          <w:szCs w:val="28"/>
        </w:rPr>
        <w:t xml:space="preserve"> тыс. рублей, или 94,8% от плана)</w:t>
      </w:r>
      <w:r w:rsidRPr="00AD5973">
        <w:rPr>
          <w:rFonts w:ascii="Times New Roman" w:hAnsi="Times New Roman"/>
          <w:sz w:val="28"/>
          <w:szCs w:val="28"/>
        </w:rPr>
        <w:t xml:space="preserve"> в рамках основного мероприятия государственной программы "Обеспечение эпизоотического и ветеринарно-санитарного благополучия на территории</w:t>
      </w:r>
      <w:proofErr w:type="gramEnd"/>
      <w:r w:rsidRPr="00AD5973">
        <w:rPr>
          <w:rFonts w:ascii="Times New Roman" w:hAnsi="Times New Roman"/>
          <w:sz w:val="28"/>
          <w:szCs w:val="28"/>
        </w:rPr>
        <w:t xml:space="preserve"> Орловской области"</w:t>
      </w:r>
      <w:r>
        <w:rPr>
          <w:rFonts w:ascii="Times New Roman" w:hAnsi="Times New Roman"/>
          <w:sz w:val="28"/>
          <w:szCs w:val="28"/>
        </w:rPr>
        <w:t>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центральный аппарат в рамках подраздела исполнены в сумме </w:t>
      </w:r>
      <w:r w:rsidRPr="004B6DF0">
        <w:rPr>
          <w:rFonts w:ascii="Times New Roman" w:hAnsi="Times New Roman"/>
          <w:sz w:val="28"/>
          <w:szCs w:val="28"/>
        </w:rPr>
        <w:t>49 020,0</w:t>
      </w:r>
      <w:r>
        <w:rPr>
          <w:rFonts w:ascii="Times New Roman" w:hAnsi="Times New Roman"/>
          <w:sz w:val="28"/>
          <w:szCs w:val="28"/>
        </w:rPr>
        <w:t xml:space="preserve"> тыс. рублей, или 96,7% от плановых назначений.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0406 «</w:t>
      </w:r>
      <w:r w:rsidRPr="00C8114C">
        <w:rPr>
          <w:rFonts w:ascii="Times New Roman" w:hAnsi="Times New Roman"/>
          <w:sz w:val="28"/>
          <w:szCs w:val="28"/>
        </w:rPr>
        <w:t>Водное хозяй</w:t>
      </w:r>
      <w:r>
        <w:rPr>
          <w:rFonts w:ascii="Times New Roman" w:hAnsi="Times New Roman"/>
          <w:sz w:val="28"/>
          <w:szCs w:val="28"/>
        </w:rPr>
        <w:t>ст</w:t>
      </w:r>
      <w:r w:rsidRPr="00C8114C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» фактические расходы составили </w:t>
      </w:r>
      <w:r w:rsidRPr="007D5BB1">
        <w:rPr>
          <w:rFonts w:ascii="Times New Roman" w:hAnsi="Times New Roman"/>
          <w:sz w:val="28"/>
          <w:szCs w:val="28"/>
        </w:rPr>
        <w:t>124 715,8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69,2% плановых назначений. 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подраздела производились расходы по двух государственным программам Орловской области: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114C">
        <w:t xml:space="preserve"> </w:t>
      </w:r>
      <w:r>
        <w:t xml:space="preserve">- </w:t>
      </w:r>
      <w:r>
        <w:rPr>
          <w:rFonts w:ascii="Times New Roman" w:hAnsi="Times New Roman"/>
          <w:sz w:val="28"/>
          <w:szCs w:val="28"/>
        </w:rPr>
        <w:t>г</w:t>
      </w:r>
      <w:r w:rsidRPr="00C8114C">
        <w:rPr>
          <w:rFonts w:ascii="Times New Roman" w:hAnsi="Times New Roman"/>
          <w:sz w:val="28"/>
          <w:szCs w:val="28"/>
        </w:rPr>
        <w:t xml:space="preserve">осударственная программа Орловской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C8114C">
        <w:rPr>
          <w:rFonts w:ascii="Times New Roman" w:hAnsi="Times New Roman"/>
          <w:sz w:val="28"/>
          <w:szCs w:val="28"/>
        </w:rPr>
        <w:t>Подготовка и проведение празднования 450-летия основания города Орла (2012-2016 годы)</w:t>
      </w:r>
      <w:r>
        <w:rPr>
          <w:rFonts w:ascii="Times New Roman" w:hAnsi="Times New Roman"/>
          <w:sz w:val="28"/>
          <w:szCs w:val="28"/>
        </w:rPr>
        <w:t xml:space="preserve">». Сумма расходов составила </w:t>
      </w:r>
      <w:r w:rsidRPr="00DA4497">
        <w:rPr>
          <w:rFonts w:ascii="Times New Roman" w:hAnsi="Times New Roman"/>
          <w:sz w:val="28"/>
          <w:szCs w:val="28"/>
        </w:rPr>
        <w:t>118 652,8</w:t>
      </w:r>
      <w:r>
        <w:rPr>
          <w:rFonts w:ascii="Times New Roman" w:hAnsi="Times New Roman"/>
          <w:sz w:val="28"/>
          <w:szCs w:val="28"/>
        </w:rPr>
        <w:t xml:space="preserve"> тыс. рублей, или 69,7 % от плана; 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C8114C">
        <w:rPr>
          <w:rFonts w:ascii="Times New Roman" w:hAnsi="Times New Roman"/>
          <w:sz w:val="28"/>
          <w:szCs w:val="28"/>
        </w:rPr>
        <w:t xml:space="preserve">осударственная программа Орловской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C8114C">
        <w:rPr>
          <w:rFonts w:ascii="Times New Roman" w:hAnsi="Times New Roman"/>
          <w:sz w:val="28"/>
          <w:szCs w:val="28"/>
        </w:rPr>
        <w:t>Охрана окружающей среды, рациональное использование природных ресурсов и экологическая безопасность Орловской области на 2013-2016 годы</w:t>
      </w:r>
      <w:r>
        <w:rPr>
          <w:rFonts w:ascii="Times New Roman" w:hAnsi="Times New Roman"/>
          <w:sz w:val="28"/>
          <w:szCs w:val="28"/>
        </w:rPr>
        <w:t xml:space="preserve">». Сумма расходов составила </w:t>
      </w:r>
      <w:r w:rsidRPr="00DA4497">
        <w:rPr>
          <w:rFonts w:ascii="Times New Roman" w:hAnsi="Times New Roman"/>
          <w:sz w:val="28"/>
          <w:szCs w:val="28"/>
        </w:rPr>
        <w:t>6 063,1</w:t>
      </w:r>
      <w:r>
        <w:rPr>
          <w:rFonts w:ascii="Times New Roman" w:hAnsi="Times New Roman"/>
          <w:sz w:val="28"/>
          <w:szCs w:val="28"/>
        </w:rPr>
        <w:t xml:space="preserve"> тыс. рублей, или 59,9 % от </w:t>
      </w:r>
      <w:proofErr w:type="gramStart"/>
      <w:r>
        <w:rPr>
          <w:rFonts w:ascii="Times New Roman" w:hAnsi="Times New Roman"/>
          <w:sz w:val="28"/>
          <w:szCs w:val="28"/>
        </w:rPr>
        <w:t>запланированной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Неисполненны</w:t>
      </w:r>
      <w:r w:rsidR="0042302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назначения по подразделу составили </w:t>
      </w:r>
      <w:r w:rsidRPr="00DA4497">
        <w:rPr>
          <w:rFonts w:ascii="Times New Roman" w:hAnsi="Times New Roman"/>
          <w:sz w:val="28"/>
          <w:szCs w:val="28"/>
        </w:rPr>
        <w:t>55 586,8</w:t>
      </w:r>
      <w:r>
        <w:rPr>
          <w:rFonts w:ascii="Times New Roman" w:hAnsi="Times New Roman"/>
          <w:sz w:val="28"/>
          <w:szCs w:val="28"/>
        </w:rPr>
        <w:t xml:space="preserve"> тыс. рублей, в том числе по направлениям: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DA4497">
        <w:rPr>
          <w:rFonts w:ascii="Times New Roman" w:hAnsi="Times New Roman"/>
          <w:sz w:val="28"/>
          <w:szCs w:val="28"/>
        </w:rPr>
        <w:t>юджетные инвестиции в объекты капитального строительства собственности муниципальных образований в рамках подпрограммы "Мероприятия в области благоустройства, жилищно-коммунального хозяйства и дорожного строительства, связанные с подготовкой и проведением празднования 450-летия основания города Орла" государственной программы Орловской области "Подготовка и проведение празднования 450-летия основания города Орла (2012-2016 годы)"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A4497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497">
        <w:rPr>
          <w:rFonts w:ascii="Times New Roman" w:hAnsi="Times New Roman"/>
          <w:sz w:val="28"/>
          <w:szCs w:val="28"/>
        </w:rPr>
        <w:t>526,4</w:t>
      </w:r>
      <w:r>
        <w:rPr>
          <w:rFonts w:ascii="Times New Roman" w:hAnsi="Times New Roman"/>
          <w:sz w:val="28"/>
          <w:szCs w:val="28"/>
        </w:rPr>
        <w:t xml:space="preserve"> тыс. рублей. В рамках данного мероприятия производилось  с</w:t>
      </w:r>
      <w:r w:rsidRPr="00DA4497">
        <w:rPr>
          <w:rFonts w:ascii="Times New Roman" w:hAnsi="Times New Roman"/>
          <w:sz w:val="28"/>
          <w:szCs w:val="28"/>
        </w:rPr>
        <w:t>троительство и реконструкция  набережных р. Оки и р. Орлик с укреплением берегового откоса</w:t>
      </w:r>
      <w:r>
        <w:rPr>
          <w:rFonts w:ascii="Times New Roman" w:hAnsi="Times New Roman"/>
          <w:sz w:val="28"/>
          <w:szCs w:val="28"/>
        </w:rPr>
        <w:t xml:space="preserve">. Сумма фактических расходов составила </w:t>
      </w:r>
      <w:r w:rsidRPr="0051183B">
        <w:rPr>
          <w:rFonts w:ascii="Times New Roman" w:hAnsi="Times New Roman"/>
          <w:sz w:val="28"/>
          <w:szCs w:val="28"/>
        </w:rPr>
        <w:t>104 058,0 тыс. рублей, или 66,9% от плана</w:t>
      </w:r>
      <w:r>
        <w:rPr>
          <w:rFonts w:ascii="Times New Roman" w:hAnsi="Times New Roman"/>
          <w:sz w:val="28"/>
          <w:szCs w:val="28"/>
        </w:rPr>
        <w:t xml:space="preserve">. Расходы произведены с учетом фактически выполненных </w:t>
      </w:r>
      <w:r>
        <w:rPr>
          <w:rFonts w:ascii="Times New Roman" w:hAnsi="Times New Roman"/>
          <w:sz w:val="28"/>
          <w:szCs w:val="28"/>
        </w:rPr>
        <w:lastRenderedPageBreak/>
        <w:t>объемов работ.</w:t>
      </w:r>
    </w:p>
    <w:p w:rsidR="00446EA5" w:rsidRPr="001F6162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</w:t>
      </w:r>
      <w:r w:rsidRPr="00DA4497">
        <w:rPr>
          <w:rFonts w:ascii="Times New Roman" w:hAnsi="Times New Roman"/>
          <w:sz w:val="28"/>
          <w:szCs w:val="28"/>
        </w:rPr>
        <w:t>существление отдельных полномочий в области водных отношений в рамках подпрограммы "Осуществление отдельных полномочий Российской Федерации, переданных субъектам Российской Федерации, в области водных отношений на 2013-2016 годы" государственной программы Орловской области "Охрана окружающей среды, рациональное использование природных ресурсов и экологическая безопасность Орловской области на 2013-2016 годы"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F70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013">
        <w:rPr>
          <w:rFonts w:ascii="Times New Roman" w:hAnsi="Times New Roman"/>
          <w:sz w:val="28"/>
          <w:szCs w:val="28"/>
        </w:rPr>
        <w:t>060,3</w:t>
      </w:r>
      <w:r>
        <w:rPr>
          <w:rFonts w:ascii="Times New Roman" w:hAnsi="Times New Roman"/>
          <w:sz w:val="28"/>
          <w:szCs w:val="28"/>
        </w:rPr>
        <w:t xml:space="preserve"> тыс. рублей, в том числе  841,0 тыс. рублей за счет экономии при 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конкурсных мероприятий, 3 219,3 тыс. рублей - </w:t>
      </w:r>
      <w:r w:rsidRPr="001F6162">
        <w:rPr>
          <w:rFonts w:ascii="Times New Roman" w:hAnsi="Times New Roman"/>
          <w:sz w:val="28"/>
          <w:szCs w:val="28"/>
        </w:rPr>
        <w:t xml:space="preserve">невыполнение работ по расчистке русла реки </w:t>
      </w:r>
      <w:proofErr w:type="spellStart"/>
      <w:r w:rsidRPr="001F6162">
        <w:rPr>
          <w:rFonts w:ascii="Times New Roman" w:hAnsi="Times New Roman"/>
          <w:sz w:val="28"/>
          <w:szCs w:val="28"/>
        </w:rPr>
        <w:t>Нугрь</w:t>
      </w:r>
      <w:proofErr w:type="spellEnd"/>
      <w:r w:rsidRPr="001F6162">
        <w:rPr>
          <w:rFonts w:ascii="Times New Roman" w:hAnsi="Times New Roman"/>
          <w:sz w:val="28"/>
          <w:szCs w:val="28"/>
        </w:rPr>
        <w:t xml:space="preserve"> в пределах </w:t>
      </w:r>
      <w:proofErr w:type="spellStart"/>
      <w:r w:rsidRPr="001F6162">
        <w:rPr>
          <w:rFonts w:ascii="Times New Roman" w:hAnsi="Times New Roman"/>
          <w:sz w:val="28"/>
          <w:szCs w:val="28"/>
        </w:rPr>
        <w:t>н.п</w:t>
      </w:r>
      <w:proofErr w:type="spellEnd"/>
      <w:r w:rsidRPr="001F6162">
        <w:rPr>
          <w:rFonts w:ascii="Times New Roman" w:hAnsi="Times New Roman"/>
          <w:sz w:val="28"/>
          <w:szCs w:val="28"/>
        </w:rPr>
        <w:t xml:space="preserve">. Знаменское Знаменского района Орловской области из-за отсутствия положительного заключения государственной экспертизы на </w:t>
      </w:r>
      <w:proofErr w:type="spellStart"/>
      <w:r w:rsidRPr="001F6162">
        <w:rPr>
          <w:rFonts w:ascii="Times New Roman" w:hAnsi="Times New Roman"/>
          <w:sz w:val="28"/>
          <w:szCs w:val="28"/>
        </w:rPr>
        <w:t>проектно</w:t>
      </w:r>
      <w:proofErr w:type="spellEnd"/>
      <w:r w:rsidRPr="001F6162">
        <w:rPr>
          <w:rFonts w:ascii="Times New Roman" w:hAnsi="Times New Roman"/>
          <w:sz w:val="28"/>
          <w:szCs w:val="28"/>
        </w:rPr>
        <w:t xml:space="preserve"> – сметную документацию.</w:t>
      </w:r>
      <w:r>
        <w:rPr>
          <w:rFonts w:ascii="Times New Roman" w:hAnsi="Times New Roman"/>
          <w:sz w:val="28"/>
          <w:szCs w:val="28"/>
        </w:rPr>
        <w:t xml:space="preserve"> Данное мероприятие профинансировано в полном объеме, сумма фактических расходов составила </w:t>
      </w:r>
      <w:r w:rsidRPr="001F6162">
        <w:rPr>
          <w:rFonts w:ascii="Times New Roman" w:hAnsi="Times New Roman"/>
          <w:sz w:val="28"/>
          <w:szCs w:val="28"/>
        </w:rPr>
        <w:t>6 063,1 тыс. рублей, или 59,9% от плана.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0407 «</w:t>
      </w:r>
      <w:r w:rsidRPr="00203AE1">
        <w:rPr>
          <w:rFonts w:ascii="Times New Roman" w:hAnsi="Times New Roman"/>
          <w:sz w:val="28"/>
          <w:szCs w:val="28"/>
        </w:rPr>
        <w:t>Лесное хозяйство</w:t>
      </w:r>
      <w:r>
        <w:rPr>
          <w:rFonts w:ascii="Times New Roman" w:hAnsi="Times New Roman"/>
          <w:sz w:val="28"/>
          <w:szCs w:val="28"/>
        </w:rPr>
        <w:t xml:space="preserve">» расходы составили                         </w:t>
      </w:r>
      <w:r w:rsidRPr="00E67664">
        <w:rPr>
          <w:rFonts w:ascii="Times New Roman" w:hAnsi="Times New Roman"/>
          <w:sz w:val="28"/>
          <w:szCs w:val="28"/>
        </w:rPr>
        <w:t>82 431,6</w:t>
      </w:r>
      <w:r>
        <w:rPr>
          <w:rFonts w:ascii="Times New Roman" w:hAnsi="Times New Roman"/>
          <w:sz w:val="28"/>
          <w:szCs w:val="28"/>
        </w:rPr>
        <w:t xml:space="preserve"> тыс. рублей, или 98,1 % от плана. Относительно 2013 года расходы по подразделу увеличились на 10 799,9 тыс. рублей, или на 15,1%.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подразделу расходы осуществлялись в рамках государственной программы Орловской области </w:t>
      </w:r>
      <w:r w:rsidRPr="00E67664">
        <w:rPr>
          <w:rFonts w:ascii="Times New Roman" w:hAnsi="Times New Roman"/>
          <w:sz w:val="28"/>
          <w:szCs w:val="28"/>
        </w:rPr>
        <w:t>"Развитие лесного хозяйства Орловской области на 2013-2020 годы"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Неисполненные назначения составили </w:t>
      </w:r>
      <w:r w:rsidRPr="00E67664">
        <w:rPr>
          <w:rFonts w:ascii="Times New Roman" w:hAnsi="Times New Roman"/>
          <w:sz w:val="28"/>
          <w:szCs w:val="28"/>
        </w:rPr>
        <w:t>1 630,7</w:t>
      </w:r>
      <w:r>
        <w:rPr>
          <w:rFonts w:ascii="Times New Roman" w:hAnsi="Times New Roman"/>
          <w:sz w:val="28"/>
          <w:szCs w:val="28"/>
        </w:rPr>
        <w:t xml:space="preserve"> тыс. рублей, и в основном </w:t>
      </w:r>
      <w:r w:rsidRPr="005A46CC">
        <w:rPr>
          <w:rFonts w:ascii="Times New Roman" w:hAnsi="Times New Roman"/>
          <w:sz w:val="28"/>
          <w:szCs w:val="28"/>
        </w:rPr>
        <w:t>(1 269,8 тыс. рублей)</w:t>
      </w:r>
      <w:r>
        <w:rPr>
          <w:rFonts w:ascii="Times New Roman" w:hAnsi="Times New Roman"/>
          <w:sz w:val="28"/>
          <w:szCs w:val="28"/>
        </w:rPr>
        <w:t xml:space="preserve"> приходятся на р</w:t>
      </w:r>
      <w:r w:rsidRPr="00E67664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ю</w:t>
      </w:r>
      <w:r w:rsidRPr="00E67664">
        <w:rPr>
          <w:rFonts w:ascii="Times New Roman" w:hAnsi="Times New Roman"/>
          <w:sz w:val="28"/>
          <w:szCs w:val="28"/>
        </w:rPr>
        <w:t xml:space="preserve"> мероприятий в рамках основного мероприятия 2 "Организация </w:t>
      </w:r>
      <w:proofErr w:type="spellStart"/>
      <w:r w:rsidRPr="00E67664">
        <w:rPr>
          <w:rFonts w:ascii="Times New Roman" w:hAnsi="Times New Roman"/>
          <w:sz w:val="28"/>
          <w:szCs w:val="28"/>
        </w:rPr>
        <w:t>неистощительного</w:t>
      </w:r>
      <w:proofErr w:type="spellEnd"/>
      <w:r w:rsidRPr="00E67664">
        <w:rPr>
          <w:rFonts w:ascii="Times New Roman" w:hAnsi="Times New Roman"/>
          <w:sz w:val="28"/>
          <w:szCs w:val="28"/>
        </w:rPr>
        <w:t xml:space="preserve"> использования лесов"</w:t>
      </w:r>
      <w:r>
        <w:rPr>
          <w:rFonts w:ascii="Times New Roman" w:hAnsi="Times New Roman"/>
          <w:sz w:val="28"/>
          <w:szCs w:val="28"/>
        </w:rPr>
        <w:t xml:space="preserve">. По данному мероприятию проводились работы по межеванию </w:t>
      </w:r>
      <w:r w:rsidRPr="005A46CC">
        <w:rPr>
          <w:rFonts w:ascii="Times New Roman" w:hAnsi="Times New Roman"/>
          <w:sz w:val="28"/>
          <w:szCs w:val="28"/>
        </w:rPr>
        <w:t>лесных участков</w:t>
      </w:r>
      <w:r>
        <w:rPr>
          <w:rFonts w:ascii="Times New Roman" w:hAnsi="Times New Roman"/>
          <w:sz w:val="28"/>
          <w:szCs w:val="28"/>
        </w:rPr>
        <w:t xml:space="preserve">. Расходы произведены в рамках </w:t>
      </w:r>
      <w:proofErr w:type="spellStart"/>
      <w:r>
        <w:rPr>
          <w:rFonts w:ascii="Times New Roman" w:hAnsi="Times New Roman"/>
          <w:sz w:val="28"/>
          <w:szCs w:val="28"/>
        </w:rPr>
        <w:t>фининсирования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3AE1">
        <w:rPr>
          <w:rFonts w:ascii="Times New Roman" w:hAnsi="Times New Roman"/>
          <w:sz w:val="28"/>
          <w:szCs w:val="28"/>
        </w:rPr>
        <w:t>о подразделу 0408 «Транспорт» исполнение сложилось на уровне 97,4 %</w:t>
      </w:r>
      <w:r>
        <w:rPr>
          <w:rFonts w:ascii="Times New Roman" w:hAnsi="Times New Roman"/>
          <w:sz w:val="28"/>
          <w:szCs w:val="28"/>
        </w:rPr>
        <w:t xml:space="preserve">, что составило </w:t>
      </w:r>
      <w:r w:rsidRPr="00A557F0">
        <w:rPr>
          <w:rFonts w:ascii="Times New Roman" w:hAnsi="Times New Roman"/>
          <w:sz w:val="28"/>
          <w:szCs w:val="28"/>
        </w:rPr>
        <w:t>73 961,1</w:t>
      </w:r>
      <w:r>
        <w:rPr>
          <w:rFonts w:ascii="Times New Roman" w:hAnsi="Times New Roman"/>
          <w:sz w:val="28"/>
          <w:szCs w:val="28"/>
        </w:rPr>
        <w:t xml:space="preserve"> тыс. рублей. В сравнении с 2013 годом расходы по подразделу увеличились на 49 827,6 тыс. рублей (более чем в 3 раза).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подразделу осуществлялись в рамках двух государственных программ Орловской области.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государственной программе </w:t>
      </w:r>
      <w:r w:rsidRPr="001232D2">
        <w:rPr>
          <w:rFonts w:ascii="Times New Roman" w:hAnsi="Times New Roman"/>
          <w:sz w:val="28"/>
          <w:szCs w:val="28"/>
        </w:rPr>
        <w:t>"Социальная поддержка граждан в Орловской области на 2013-2016 годы"</w:t>
      </w:r>
      <w:r>
        <w:rPr>
          <w:rFonts w:ascii="Times New Roman" w:hAnsi="Times New Roman"/>
          <w:sz w:val="28"/>
          <w:szCs w:val="28"/>
        </w:rPr>
        <w:t xml:space="preserve"> расходы произведены в полном объеме и составили 9 000,0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в рамках государственной программы </w:t>
      </w:r>
      <w:r w:rsidRPr="001232D2">
        <w:rPr>
          <w:rFonts w:ascii="Times New Roman" w:hAnsi="Times New Roman"/>
          <w:sz w:val="28"/>
          <w:szCs w:val="28"/>
        </w:rPr>
        <w:t>"Развитие транспортной системы в Орловской области (2013-2018 годы)"</w:t>
      </w:r>
      <w:r>
        <w:rPr>
          <w:rFonts w:ascii="Times New Roman" w:hAnsi="Times New Roman"/>
          <w:sz w:val="28"/>
          <w:szCs w:val="28"/>
        </w:rPr>
        <w:t xml:space="preserve"> составили </w:t>
      </w:r>
      <w:r w:rsidRPr="001232D2">
        <w:rPr>
          <w:rFonts w:ascii="Times New Roman" w:hAnsi="Times New Roman"/>
          <w:sz w:val="28"/>
          <w:szCs w:val="28"/>
        </w:rPr>
        <w:t>64 961,1</w:t>
      </w:r>
      <w:r>
        <w:rPr>
          <w:rFonts w:ascii="Times New Roman" w:hAnsi="Times New Roman"/>
          <w:sz w:val="28"/>
          <w:szCs w:val="28"/>
        </w:rPr>
        <w:t xml:space="preserve"> тыс. рублей, или 97,2% от плана, в том числе: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1232D2">
        <w:rPr>
          <w:rFonts w:ascii="Times New Roman" w:hAnsi="Times New Roman"/>
          <w:sz w:val="28"/>
          <w:szCs w:val="28"/>
        </w:rPr>
        <w:t>убсидии организациям железнодорожного транспорта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232D2">
        <w:rPr>
          <w:rFonts w:ascii="Times New Roman" w:hAnsi="Times New Roman"/>
          <w:sz w:val="28"/>
          <w:szCs w:val="28"/>
        </w:rPr>
        <w:t>6 600,1</w:t>
      </w:r>
      <w:r>
        <w:rPr>
          <w:rFonts w:ascii="Times New Roman" w:hAnsi="Times New Roman"/>
          <w:sz w:val="28"/>
          <w:szCs w:val="28"/>
        </w:rPr>
        <w:t xml:space="preserve"> тыс. рублей, или 77,6% от плана. Относительно 2013 года данные расходы сократились на </w:t>
      </w:r>
      <w:r w:rsidRPr="001232D2">
        <w:rPr>
          <w:rFonts w:ascii="Times New Roman" w:hAnsi="Times New Roman"/>
          <w:sz w:val="28"/>
          <w:szCs w:val="28"/>
        </w:rPr>
        <w:t>7 966,8</w:t>
      </w:r>
      <w:r>
        <w:rPr>
          <w:rFonts w:ascii="Times New Roman" w:hAnsi="Times New Roman"/>
          <w:sz w:val="28"/>
          <w:szCs w:val="28"/>
        </w:rPr>
        <w:t xml:space="preserve"> тыс. рублей (более чем в 2 раза);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по о</w:t>
      </w:r>
      <w:r w:rsidRPr="001232D2">
        <w:rPr>
          <w:rFonts w:ascii="Times New Roman" w:hAnsi="Times New Roman"/>
          <w:sz w:val="28"/>
          <w:szCs w:val="28"/>
        </w:rPr>
        <w:t>беспечение равной доступности услуг общественного транспорта на территории Орловской области для отдельных категорий граждан</w:t>
      </w:r>
      <w:r>
        <w:rPr>
          <w:rFonts w:ascii="Times New Roman" w:hAnsi="Times New Roman"/>
          <w:sz w:val="28"/>
          <w:szCs w:val="28"/>
        </w:rPr>
        <w:t xml:space="preserve">. Расходы произведены в полном объеме и составили </w:t>
      </w:r>
      <w:r w:rsidRPr="001232D2">
        <w:rPr>
          <w:rFonts w:ascii="Times New Roman" w:hAnsi="Times New Roman"/>
          <w:sz w:val="28"/>
          <w:szCs w:val="28"/>
        </w:rPr>
        <w:t>58 361,0</w:t>
      </w:r>
      <w:r>
        <w:rPr>
          <w:rFonts w:ascii="Times New Roman" w:hAnsi="Times New Roman"/>
          <w:sz w:val="28"/>
          <w:szCs w:val="28"/>
        </w:rPr>
        <w:t xml:space="preserve"> тыс. рублей.    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подразделу 0409 «</w:t>
      </w:r>
      <w:r w:rsidRPr="00AF5CD2">
        <w:rPr>
          <w:rFonts w:ascii="Times New Roman" w:hAnsi="Times New Roman"/>
          <w:sz w:val="28"/>
          <w:szCs w:val="28"/>
        </w:rPr>
        <w:t>Дорожное хозяйство  (дорожные фонды)</w:t>
      </w:r>
      <w:r>
        <w:rPr>
          <w:rFonts w:ascii="Times New Roman" w:hAnsi="Times New Roman"/>
          <w:sz w:val="28"/>
          <w:szCs w:val="28"/>
        </w:rPr>
        <w:t xml:space="preserve">» бюджетные обязательства исполнены в сумме </w:t>
      </w:r>
      <w:r w:rsidRPr="001232D2">
        <w:rPr>
          <w:rFonts w:ascii="Times New Roman" w:hAnsi="Times New Roman"/>
          <w:sz w:val="28"/>
          <w:szCs w:val="28"/>
        </w:rPr>
        <w:t>2 503 120,9</w:t>
      </w:r>
      <w:r>
        <w:rPr>
          <w:rFonts w:ascii="Times New Roman" w:hAnsi="Times New Roman"/>
          <w:sz w:val="28"/>
          <w:szCs w:val="28"/>
        </w:rPr>
        <w:t xml:space="preserve"> тыс. рублей, или 87,3% от запланированных объемов. 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подразделу осуществлялись в рамках двух государственных программ Орловской области. 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государственной программе «</w:t>
      </w:r>
      <w:r w:rsidRPr="00AF5CD2">
        <w:rPr>
          <w:rFonts w:ascii="Times New Roman" w:hAnsi="Times New Roman"/>
          <w:sz w:val="28"/>
          <w:szCs w:val="28"/>
        </w:rPr>
        <w:t>Подготовка и проведение празднования 450-летия основания города Орла (2012-2016 годы)</w:t>
      </w:r>
      <w:r>
        <w:rPr>
          <w:rFonts w:ascii="Times New Roman" w:hAnsi="Times New Roman"/>
          <w:sz w:val="28"/>
          <w:szCs w:val="28"/>
        </w:rPr>
        <w:t xml:space="preserve">» расходы составили </w:t>
      </w:r>
      <w:r w:rsidRPr="00630344">
        <w:rPr>
          <w:rFonts w:ascii="Times New Roman" w:hAnsi="Times New Roman"/>
          <w:sz w:val="28"/>
          <w:szCs w:val="28"/>
        </w:rPr>
        <w:t>120 953,8</w:t>
      </w:r>
      <w:r>
        <w:rPr>
          <w:rFonts w:ascii="Times New Roman" w:hAnsi="Times New Roman"/>
          <w:sz w:val="28"/>
          <w:szCs w:val="28"/>
        </w:rPr>
        <w:t xml:space="preserve"> тыс. рублей, или 49,3 % от плана. Неисполнение обязательств в основном сложилось по расходам на р</w:t>
      </w:r>
      <w:r w:rsidRPr="008478C9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ю</w:t>
      </w:r>
      <w:r w:rsidRPr="008478C9">
        <w:rPr>
          <w:rFonts w:ascii="Times New Roman" w:hAnsi="Times New Roman"/>
          <w:sz w:val="28"/>
          <w:szCs w:val="28"/>
        </w:rPr>
        <w:t xml:space="preserve"> мероприятий подпрограммы "Автомобильные дороги" федеральной целевой программы "Развитие транспортной системы России (2010-2020 годы)" в рамках подпрограммы "Мероприятия в области благоустройства, жилищно-коммунального хозяйства и дорожного строительства, связанные с подготовкой и проведением празднования 450-летия основания города Орла"</w:t>
      </w:r>
      <w:r>
        <w:rPr>
          <w:rFonts w:ascii="Times New Roman" w:hAnsi="Times New Roman"/>
          <w:sz w:val="28"/>
          <w:szCs w:val="28"/>
        </w:rPr>
        <w:t xml:space="preserve">. Расходы по данному направлению составили </w:t>
      </w:r>
      <w:r w:rsidRPr="005A46CC">
        <w:rPr>
          <w:rFonts w:ascii="Times New Roman" w:hAnsi="Times New Roman"/>
          <w:sz w:val="28"/>
          <w:szCs w:val="28"/>
        </w:rPr>
        <w:t>107 980,5 тыс. рублей, или 46,5% от запланированной суммы.</w:t>
      </w:r>
      <w:r>
        <w:rPr>
          <w:rFonts w:ascii="Times New Roman" w:hAnsi="Times New Roman"/>
          <w:sz w:val="28"/>
          <w:szCs w:val="28"/>
        </w:rPr>
        <w:t xml:space="preserve"> В рамках данного мероприятия производилось строительство автомобильных дорог по улице Генерала Родина (расходы произведены в полном объеме) и улице Раздольная (финансирование поступило в полном объеме, расходы произведены по фактически выполненным работам, произведен возврат остатка средств). 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государственной программе «</w:t>
      </w:r>
      <w:r w:rsidRPr="00AF5CD2">
        <w:rPr>
          <w:rFonts w:ascii="Times New Roman" w:hAnsi="Times New Roman"/>
          <w:sz w:val="28"/>
          <w:szCs w:val="28"/>
        </w:rPr>
        <w:t>Развитие транспортной системы в Орловской области (2013-2018 годы)</w:t>
      </w:r>
      <w:r>
        <w:rPr>
          <w:rFonts w:ascii="Times New Roman" w:hAnsi="Times New Roman"/>
          <w:sz w:val="28"/>
          <w:szCs w:val="28"/>
        </w:rPr>
        <w:t xml:space="preserve">» расходы составили </w:t>
      </w:r>
      <w:r w:rsidRPr="008478C9">
        <w:rPr>
          <w:rFonts w:ascii="Times New Roman" w:hAnsi="Times New Roman"/>
          <w:sz w:val="28"/>
          <w:szCs w:val="28"/>
        </w:rPr>
        <w:t>2 382 167,1</w:t>
      </w:r>
      <w:r>
        <w:rPr>
          <w:rFonts w:ascii="Times New Roman" w:hAnsi="Times New Roman"/>
          <w:sz w:val="28"/>
          <w:szCs w:val="28"/>
        </w:rPr>
        <w:t xml:space="preserve"> тыс. рублей, или 90,9% от плана, в том числе: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с</w:t>
      </w:r>
      <w:r w:rsidRPr="008478C9">
        <w:rPr>
          <w:rFonts w:ascii="Times New Roman" w:hAnsi="Times New Roman"/>
          <w:sz w:val="28"/>
          <w:szCs w:val="28"/>
        </w:rPr>
        <w:t>одержание учреждений, осуществляющих управление автомобильными дорогами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478C9">
        <w:rPr>
          <w:rFonts w:ascii="Times New Roman" w:hAnsi="Times New Roman"/>
          <w:sz w:val="28"/>
          <w:szCs w:val="28"/>
        </w:rPr>
        <w:t>91 933,4</w:t>
      </w:r>
      <w:r>
        <w:rPr>
          <w:rFonts w:ascii="Times New Roman" w:hAnsi="Times New Roman"/>
          <w:sz w:val="28"/>
          <w:szCs w:val="28"/>
        </w:rPr>
        <w:t xml:space="preserve"> тыс. рублей, или 98,6%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капитальное строительство, к</w:t>
      </w:r>
      <w:r w:rsidRPr="008478C9">
        <w:rPr>
          <w:rFonts w:ascii="Times New Roman" w:hAnsi="Times New Roman"/>
          <w:sz w:val="28"/>
          <w:szCs w:val="28"/>
        </w:rPr>
        <w:t>апитальный ремонт, ремонт и содержание автомобильных дорог общего пользования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668FA">
        <w:rPr>
          <w:rFonts w:ascii="Times New Roman" w:hAnsi="Times New Roman"/>
          <w:sz w:val="28"/>
          <w:szCs w:val="28"/>
        </w:rPr>
        <w:t>1 574 682,4</w:t>
      </w:r>
      <w:r>
        <w:rPr>
          <w:rFonts w:ascii="Times New Roman" w:hAnsi="Times New Roman"/>
          <w:sz w:val="28"/>
          <w:szCs w:val="28"/>
        </w:rPr>
        <w:t xml:space="preserve"> тыс. рублей, или 95,3%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п</w:t>
      </w:r>
      <w:r w:rsidRPr="009668FA">
        <w:rPr>
          <w:rFonts w:ascii="Times New Roman" w:hAnsi="Times New Roman"/>
          <w:sz w:val="28"/>
          <w:szCs w:val="28"/>
        </w:rPr>
        <w:t>оддержк</w:t>
      </w:r>
      <w:r>
        <w:rPr>
          <w:rFonts w:ascii="Times New Roman" w:hAnsi="Times New Roman"/>
          <w:sz w:val="28"/>
          <w:szCs w:val="28"/>
        </w:rPr>
        <w:t>у</w:t>
      </w:r>
      <w:r w:rsidRPr="009668FA">
        <w:rPr>
          <w:rFonts w:ascii="Times New Roman" w:hAnsi="Times New Roman"/>
          <w:sz w:val="28"/>
          <w:szCs w:val="28"/>
        </w:rPr>
        <w:t xml:space="preserve"> дорожного хозяйства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668FA">
        <w:rPr>
          <w:rFonts w:ascii="Times New Roman" w:hAnsi="Times New Roman"/>
          <w:sz w:val="28"/>
          <w:szCs w:val="28"/>
        </w:rPr>
        <w:t>705 821,5</w:t>
      </w:r>
      <w:r>
        <w:rPr>
          <w:rFonts w:ascii="Times New Roman" w:hAnsi="Times New Roman"/>
          <w:sz w:val="28"/>
          <w:szCs w:val="28"/>
        </w:rPr>
        <w:t xml:space="preserve"> тыс. рублей, или 81,6%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BD7345">
        <w:rPr>
          <w:rFonts w:ascii="Times New Roman" w:hAnsi="Times New Roman"/>
          <w:sz w:val="28"/>
          <w:szCs w:val="28"/>
        </w:rPr>
        <w:t>беспечение производственных площадок на территории Орловской области дорожной инфраструктурой, используемой в целях реализации инвестиционных проектов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D7345">
        <w:rPr>
          <w:rFonts w:ascii="Times New Roman" w:hAnsi="Times New Roman"/>
          <w:sz w:val="28"/>
          <w:szCs w:val="28"/>
        </w:rPr>
        <w:t>9 729,8</w:t>
      </w:r>
      <w:r>
        <w:rPr>
          <w:rFonts w:ascii="Times New Roman" w:hAnsi="Times New Roman"/>
          <w:sz w:val="28"/>
          <w:szCs w:val="28"/>
        </w:rPr>
        <w:t xml:space="preserve"> тыс. рублей, или 99,0% от плана.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0410 «</w:t>
      </w:r>
      <w:r w:rsidRPr="00AD4199">
        <w:rPr>
          <w:rFonts w:ascii="Times New Roman" w:hAnsi="Times New Roman"/>
          <w:sz w:val="28"/>
          <w:szCs w:val="28"/>
        </w:rPr>
        <w:t>Связь и информатика</w:t>
      </w:r>
      <w:r>
        <w:rPr>
          <w:rFonts w:ascii="Times New Roman" w:hAnsi="Times New Roman"/>
          <w:sz w:val="28"/>
          <w:szCs w:val="28"/>
        </w:rPr>
        <w:t xml:space="preserve">» расходы составили                </w:t>
      </w:r>
      <w:r w:rsidRPr="00BD7345">
        <w:rPr>
          <w:rFonts w:ascii="Times New Roman" w:hAnsi="Times New Roman"/>
          <w:sz w:val="28"/>
          <w:szCs w:val="28"/>
        </w:rPr>
        <w:t>80 904,5</w:t>
      </w:r>
      <w:r>
        <w:rPr>
          <w:rFonts w:ascii="Times New Roman" w:hAnsi="Times New Roman"/>
          <w:sz w:val="28"/>
          <w:szCs w:val="28"/>
        </w:rPr>
        <w:t xml:space="preserve"> тыс. рублей, или 78,5% от запланированной суммы. В сравнении с 2013 годом расходы по подразделу увеличились на 26 246,7 тыс. рублей, или на 48,0%.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подразделу производились в рамках двух государственных программ Орловской области.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программы </w:t>
      </w:r>
      <w:r w:rsidRPr="00BD7345">
        <w:rPr>
          <w:rFonts w:ascii="Times New Roman" w:hAnsi="Times New Roman"/>
          <w:sz w:val="28"/>
          <w:szCs w:val="28"/>
        </w:rPr>
        <w:t>"Развитие информационного общества на территории Орловской области"</w:t>
      </w:r>
      <w:r>
        <w:rPr>
          <w:rFonts w:ascii="Times New Roman" w:hAnsi="Times New Roman"/>
          <w:sz w:val="28"/>
          <w:szCs w:val="28"/>
        </w:rPr>
        <w:t xml:space="preserve"> расходы составили </w:t>
      </w:r>
      <w:r w:rsidRPr="00BD7345">
        <w:rPr>
          <w:rFonts w:ascii="Times New Roman" w:hAnsi="Times New Roman"/>
          <w:sz w:val="28"/>
          <w:szCs w:val="28"/>
        </w:rPr>
        <w:t>63 928,5</w:t>
      </w:r>
      <w:r>
        <w:rPr>
          <w:rFonts w:ascii="Times New Roman" w:hAnsi="Times New Roman"/>
          <w:sz w:val="28"/>
          <w:szCs w:val="28"/>
        </w:rPr>
        <w:t xml:space="preserve"> тыс. рублей, или 78,2% от утвержденных значений. </w:t>
      </w:r>
      <w:proofErr w:type="gramStart"/>
      <w:r>
        <w:rPr>
          <w:rFonts w:ascii="Times New Roman" w:hAnsi="Times New Roman"/>
          <w:sz w:val="28"/>
          <w:szCs w:val="28"/>
        </w:rPr>
        <w:t xml:space="preserve">Неисполненные обязательства составили </w:t>
      </w:r>
      <w:r w:rsidRPr="00BD7345">
        <w:rPr>
          <w:rFonts w:ascii="Times New Roman" w:hAnsi="Times New Roman"/>
          <w:sz w:val="28"/>
          <w:szCs w:val="28"/>
        </w:rPr>
        <w:t>17 819,0</w:t>
      </w:r>
      <w:r>
        <w:rPr>
          <w:rFonts w:ascii="Times New Roman" w:hAnsi="Times New Roman"/>
          <w:sz w:val="28"/>
          <w:szCs w:val="28"/>
        </w:rPr>
        <w:t xml:space="preserve"> тыс. рублей, основная часть которых (</w:t>
      </w:r>
      <w:r w:rsidRPr="005A46CC">
        <w:rPr>
          <w:rFonts w:ascii="Times New Roman" w:hAnsi="Times New Roman"/>
          <w:sz w:val="28"/>
          <w:szCs w:val="28"/>
        </w:rPr>
        <w:t>14 641,6 тыс. рублей</w:t>
      </w:r>
      <w:r>
        <w:rPr>
          <w:rFonts w:ascii="Times New Roman" w:hAnsi="Times New Roman"/>
          <w:sz w:val="28"/>
          <w:szCs w:val="28"/>
        </w:rPr>
        <w:t>) сложилась по причине отсутствия расходов на и</w:t>
      </w:r>
      <w:r w:rsidRPr="00BD7345">
        <w:rPr>
          <w:rFonts w:ascii="Times New Roman" w:hAnsi="Times New Roman"/>
          <w:sz w:val="28"/>
          <w:szCs w:val="28"/>
        </w:rPr>
        <w:t xml:space="preserve">нформационно-навигационное обеспечение автомобильных маршрутов по транспортным </w:t>
      </w:r>
      <w:r w:rsidRPr="00BD7345">
        <w:rPr>
          <w:rFonts w:ascii="Times New Roman" w:hAnsi="Times New Roman"/>
          <w:sz w:val="28"/>
          <w:szCs w:val="28"/>
        </w:rPr>
        <w:lastRenderedPageBreak/>
        <w:t>коридорам "Север-Юг" и "Восток-Запад"  в рамках подпрограммы  "Внедрение спутниковых навигационных технологий с использованием системы ГЛОНАСС и других результатов космической деятельности в интересах  социально-экономического и инновационного развития   Орловской области в 2013-2017 годах"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Причина неисполнения мероприятия – запланированные средства федерального бюджета не поступили (соглашение о предоставлении субсидий не заключено).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программы </w:t>
      </w:r>
      <w:r w:rsidRPr="000D363C">
        <w:rPr>
          <w:rFonts w:ascii="Times New Roman" w:hAnsi="Times New Roman"/>
          <w:sz w:val="28"/>
          <w:szCs w:val="28"/>
        </w:rPr>
        <w:t>"Повышение эффективности государственного и муниципального управления в Орловской области, поддержка институтов гражданского общества"</w:t>
      </w:r>
      <w:r>
        <w:rPr>
          <w:rFonts w:ascii="Times New Roman" w:hAnsi="Times New Roman"/>
          <w:sz w:val="28"/>
          <w:szCs w:val="28"/>
        </w:rPr>
        <w:t xml:space="preserve"> расходы исполнены в сумме </w:t>
      </w:r>
      <w:r w:rsidRPr="000D363C">
        <w:rPr>
          <w:rFonts w:ascii="Times New Roman" w:hAnsi="Times New Roman"/>
          <w:sz w:val="28"/>
          <w:szCs w:val="28"/>
        </w:rPr>
        <w:t>16 976,0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Pr="000D363C">
        <w:rPr>
          <w:rFonts w:ascii="Times New Roman" w:hAnsi="Times New Roman"/>
          <w:sz w:val="28"/>
          <w:szCs w:val="28"/>
        </w:rPr>
        <w:t>79,9</w:t>
      </w:r>
      <w:r>
        <w:rPr>
          <w:rFonts w:ascii="Times New Roman" w:hAnsi="Times New Roman"/>
          <w:sz w:val="28"/>
          <w:szCs w:val="28"/>
        </w:rPr>
        <w:t xml:space="preserve">% утвержденных назначений. Неисполненные обязательства в сумме </w:t>
      </w:r>
      <w:r w:rsidRPr="000D363C">
        <w:rPr>
          <w:rFonts w:ascii="Times New Roman" w:hAnsi="Times New Roman"/>
          <w:sz w:val="28"/>
          <w:szCs w:val="28"/>
        </w:rPr>
        <w:t>4 274,0</w:t>
      </w:r>
      <w:r>
        <w:rPr>
          <w:rFonts w:ascii="Times New Roman" w:hAnsi="Times New Roman"/>
          <w:sz w:val="28"/>
          <w:szCs w:val="28"/>
        </w:rPr>
        <w:t xml:space="preserve"> тыс. рублей сложились в рамках </w:t>
      </w:r>
      <w:r w:rsidRPr="000D363C">
        <w:rPr>
          <w:rFonts w:ascii="Times New Roman" w:hAnsi="Times New Roman"/>
          <w:sz w:val="28"/>
          <w:szCs w:val="28"/>
        </w:rPr>
        <w:t>Подпрограмма "Снижение административных барьеров и повышение эффективности предоставления государственных услуг заявителям на 2013-2016 годы"</w:t>
      </w:r>
      <w:r>
        <w:rPr>
          <w:rFonts w:ascii="Times New Roman" w:hAnsi="Times New Roman"/>
          <w:sz w:val="28"/>
          <w:szCs w:val="28"/>
        </w:rPr>
        <w:t xml:space="preserve"> по трем направлениям расходов: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0D363C">
        <w:rPr>
          <w:rFonts w:ascii="Times New Roman" w:hAnsi="Times New Roman"/>
          <w:sz w:val="28"/>
          <w:szCs w:val="28"/>
        </w:rPr>
        <w:t>еализация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D363C">
        <w:rPr>
          <w:rFonts w:ascii="Times New Roman" w:hAnsi="Times New Roman"/>
          <w:sz w:val="28"/>
          <w:szCs w:val="28"/>
        </w:rPr>
        <w:t>1 490,0</w:t>
      </w:r>
      <w:r>
        <w:rPr>
          <w:rFonts w:ascii="Times New Roman" w:hAnsi="Times New Roman"/>
          <w:sz w:val="28"/>
          <w:szCs w:val="28"/>
        </w:rPr>
        <w:t xml:space="preserve"> тыс. рублей (расходы исполнены на уровне 90,5%);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0D363C">
        <w:rPr>
          <w:rFonts w:ascii="Times New Roman" w:hAnsi="Times New Roman"/>
          <w:sz w:val="28"/>
          <w:szCs w:val="28"/>
        </w:rPr>
        <w:t>апитальное строительство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A46CC">
        <w:rPr>
          <w:rFonts w:ascii="Times New Roman" w:hAnsi="Times New Roman"/>
          <w:sz w:val="28"/>
          <w:szCs w:val="28"/>
        </w:rPr>
        <w:t xml:space="preserve">1 215,3 тыс. рублей </w:t>
      </w:r>
      <w:r>
        <w:rPr>
          <w:rFonts w:ascii="Times New Roman" w:hAnsi="Times New Roman"/>
          <w:sz w:val="28"/>
          <w:szCs w:val="28"/>
        </w:rPr>
        <w:t>(расходы исполнены на уровне 66,4%);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капитальный ремонт - </w:t>
      </w:r>
      <w:r w:rsidRPr="005A46CC">
        <w:rPr>
          <w:rFonts w:ascii="Times New Roman" w:hAnsi="Times New Roman"/>
          <w:sz w:val="28"/>
          <w:szCs w:val="28"/>
        </w:rPr>
        <w:t xml:space="preserve">1 568,7 тыс. рублей </w:t>
      </w:r>
      <w:r>
        <w:rPr>
          <w:rFonts w:ascii="Times New Roman" w:hAnsi="Times New Roman"/>
          <w:sz w:val="28"/>
          <w:szCs w:val="28"/>
        </w:rPr>
        <w:t>(расходы исполнены на уровне 16,1%).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рамках расходов на капитального строительство и ремонт были запланированы расходы на </w:t>
      </w:r>
      <w:r w:rsidRPr="00C3494B">
        <w:rPr>
          <w:rFonts w:ascii="Times New Roman" w:hAnsi="Times New Roman"/>
          <w:sz w:val="28"/>
          <w:szCs w:val="28"/>
        </w:rPr>
        <w:t>разработку проектно-сметную документации и ремонт объектов для размещения МФЦ.</w:t>
      </w:r>
      <w:proofErr w:type="gramEnd"/>
      <w:r w:rsidRPr="00C3494B">
        <w:rPr>
          <w:rFonts w:ascii="Times New Roman" w:hAnsi="Times New Roman"/>
          <w:sz w:val="28"/>
          <w:szCs w:val="28"/>
        </w:rPr>
        <w:t xml:space="preserve"> Неисполнение сложилось по причине не завершения работ по подбору необходимых помещений.</w:t>
      </w:r>
      <w:r w:rsidRPr="00247E42">
        <w:rPr>
          <w:rFonts w:ascii="Times New Roman" w:hAnsi="Times New Roman"/>
          <w:sz w:val="28"/>
          <w:szCs w:val="28"/>
        </w:rPr>
        <w:t xml:space="preserve">  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низкое исполнение по разделу на уровне 44,7 % сложилось по подразделу 0411 «</w:t>
      </w:r>
      <w:r w:rsidRPr="002114CB">
        <w:rPr>
          <w:rFonts w:ascii="Times New Roman" w:hAnsi="Times New Roman"/>
          <w:sz w:val="28"/>
          <w:szCs w:val="28"/>
        </w:rPr>
        <w:t>Прикладные научные исследования в области национальной экономики</w:t>
      </w:r>
      <w:r>
        <w:rPr>
          <w:rFonts w:ascii="Times New Roman" w:hAnsi="Times New Roman"/>
          <w:sz w:val="28"/>
          <w:szCs w:val="28"/>
        </w:rPr>
        <w:t xml:space="preserve">». В рамках данного подраздела расходы составили </w:t>
      </w:r>
      <w:r w:rsidRPr="00E40457">
        <w:rPr>
          <w:rFonts w:ascii="Times New Roman" w:hAnsi="Times New Roman"/>
          <w:sz w:val="28"/>
          <w:szCs w:val="28"/>
        </w:rPr>
        <w:t>750,0</w:t>
      </w:r>
      <w:r>
        <w:rPr>
          <w:rFonts w:ascii="Times New Roman" w:hAnsi="Times New Roman"/>
          <w:sz w:val="28"/>
          <w:szCs w:val="28"/>
        </w:rPr>
        <w:t xml:space="preserve"> тыс. рублей. Не исполнены расходы на н</w:t>
      </w:r>
      <w:r w:rsidRPr="002114CB">
        <w:rPr>
          <w:rFonts w:ascii="Times New Roman" w:hAnsi="Times New Roman"/>
          <w:sz w:val="28"/>
          <w:szCs w:val="28"/>
        </w:rPr>
        <w:t>аучное сопровождение инновационных проектов государственного значения в рамках непрограммной части областного бюджета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C3494B">
        <w:rPr>
          <w:rFonts w:ascii="Times New Roman" w:hAnsi="Times New Roman"/>
          <w:sz w:val="28"/>
          <w:szCs w:val="28"/>
        </w:rPr>
        <w:t>928,8 тыс. рублей</w:t>
      </w:r>
      <w:r>
        <w:rPr>
          <w:rFonts w:ascii="Times New Roman" w:hAnsi="Times New Roman"/>
          <w:sz w:val="28"/>
          <w:szCs w:val="28"/>
        </w:rPr>
        <w:t xml:space="preserve"> (отсутствие </w:t>
      </w:r>
      <w:r w:rsidRPr="00C3494B">
        <w:rPr>
          <w:rFonts w:ascii="Times New Roman" w:hAnsi="Times New Roman"/>
          <w:sz w:val="28"/>
          <w:szCs w:val="28"/>
        </w:rPr>
        <w:t>бюджетного финансирования на реализацию научно-исследовательских и опытно-конструкторских работ</w:t>
      </w:r>
      <w:r>
        <w:rPr>
          <w:rFonts w:ascii="Times New Roman" w:hAnsi="Times New Roman"/>
          <w:sz w:val="28"/>
          <w:szCs w:val="28"/>
        </w:rPr>
        <w:t>)</w:t>
      </w:r>
      <w:r w:rsidRPr="00C3494B">
        <w:rPr>
          <w:rFonts w:ascii="Times New Roman" w:hAnsi="Times New Roman"/>
          <w:sz w:val="28"/>
          <w:szCs w:val="28"/>
        </w:rPr>
        <w:t>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0412 «</w:t>
      </w:r>
      <w:r w:rsidRPr="002114CB">
        <w:rPr>
          <w:rFonts w:ascii="Times New Roman" w:hAnsi="Times New Roman"/>
          <w:sz w:val="28"/>
          <w:szCs w:val="28"/>
        </w:rPr>
        <w:t>Другие вопросы в области национальной экономики</w:t>
      </w:r>
      <w:r>
        <w:rPr>
          <w:rFonts w:ascii="Times New Roman" w:hAnsi="Times New Roman"/>
          <w:sz w:val="28"/>
          <w:szCs w:val="28"/>
        </w:rPr>
        <w:t xml:space="preserve">» расходы исполнены в сумме </w:t>
      </w:r>
      <w:r w:rsidRPr="0073378F">
        <w:rPr>
          <w:rFonts w:ascii="Times New Roman" w:hAnsi="Times New Roman"/>
          <w:sz w:val="28"/>
          <w:szCs w:val="28"/>
        </w:rPr>
        <w:t>258 641,5</w:t>
      </w:r>
      <w:r>
        <w:rPr>
          <w:rFonts w:ascii="Times New Roman" w:hAnsi="Times New Roman"/>
          <w:sz w:val="28"/>
          <w:szCs w:val="28"/>
        </w:rPr>
        <w:t xml:space="preserve"> тыс. рублей, или 91,9 % от утвержденных значений.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Непрограммные расходы по подразделу исполнены на 88,0% и составили </w:t>
      </w:r>
      <w:r w:rsidRPr="0073378F">
        <w:rPr>
          <w:rFonts w:ascii="Times New Roman" w:hAnsi="Times New Roman"/>
          <w:sz w:val="28"/>
          <w:szCs w:val="28"/>
        </w:rPr>
        <w:t>122 232,4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программного характера по подразделу производились в рамках 5 государственных программ Орловской области.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двум программам «</w:t>
      </w:r>
      <w:r w:rsidRPr="00DB08CA">
        <w:rPr>
          <w:rFonts w:ascii="Times New Roman" w:hAnsi="Times New Roman"/>
          <w:sz w:val="28"/>
          <w:szCs w:val="28"/>
        </w:rPr>
        <w:t>Развитие промышленности Орловской области на 2013-2016 годы</w:t>
      </w:r>
      <w:r>
        <w:rPr>
          <w:rFonts w:ascii="Times New Roman" w:hAnsi="Times New Roman"/>
          <w:sz w:val="28"/>
          <w:szCs w:val="28"/>
        </w:rPr>
        <w:t>» и «</w:t>
      </w:r>
      <w:r w:rsidRPr="00DB08CA">
        <w:rPr>
          <w:rFonts w:ascii="Times New Roman" w:hAnsi="Times New Roman"/>
          <w:sz w:val="28"/>
          <w:szCs w:val="28"/>
        </w:rPr>
        <w:t>Развитие культуры и искусства, туризма, архивного дела, сохранение и реконструкция военно-мемориальных объектов в Орловской области (2013-2017 годы)</w:t>
      </w:r>
      <w:r>
        <w:rPr>
          <w:rFonts w:ascii="Times New Roman" w:hAnsi="Times New Roman"/>
          <w:sz w:val="28"/>
          <w:szCs w:val="28"/>
        </w:rPr>
        <w:t xml:space="preserve">» расходы произведены в полном объеме и составили </w:t>
      </w:r>
      <w:r w:rsidRPr="00341F40">
        <w:rPr>
          <w:rFonts w:ascii="Times New Roman" w:hAnsi="Times New Roman"/>
          <w:sz w:val="28"/>
          <w:szCs w:val="28"/>
        </w:rPr>
        <w:t>1 123,8</w:t>
      </w:r>
      <w:r>
        <w:rPr>
          <w:rFonts w:ascii="Times New Roman" w:hAnsi="Times New Roman"/>
          <w:sz w:val="28"/>
          <w:szCs w:val="28"/>
        </w:rPr>
        <w:t xml:space="preserve"> тыс. рублей и </w:t>
      </w:r>
      <w:r w:rsidRPr="00341F40">
        <w:rPr>
          <w:rFonts w:ascii="Times New Roman" w:hAnsi="Times New Roman"/>
          <w:sz w:val="28"/>
          <w:szCs w:val="28"/>
        </w:rPr>
        <w:t>255,0</w:t>
      </w:r>
      <w:r>
        <w:rPr>
          <w:rFonts w:ascii="Times New Roman" w:hAnsi="Times New Roman"/>
          <w:sz w:val="28"/>
          <w:szCs w:val="28"/>
        </w:rPr>
        <w:t xml:space="preserve"> тыс. рублей соответственно. 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г</w:t>
      </w:r>
      <w:r w:rsidRPr="00DB08CA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DB08C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DB08CA">
        <w:rPr>
          <w:rFonts w:ascii="Times New Roman" w:hAnsi="Times New Roman"/>
          <w:sz w:val="28"/>
          <w:szCs w:val="28"/>
        </w:rPr>
        <w:t xml:space="preserve"> Орловской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DB08CA">
        <w:rPr>
          <w:rFonts w:ascii="Times New Roman" w:hAnsi="Times New Roman"/>
          <w:sz w:val="28"/>
          <w:szCs w:val="28"/>
        </w:rPr>
        <w:t>Обеспечение законности и правопорядка на территории Орловской области</w:t>
      </w:r>
      <w:r>
        <w:rPr>
          <w:rFonts w:ascii="Times New Roman" w:hAnsi="Times New Roman"/>
          <w:sz w:val="28"/>
          <w:szCs w:val="28"/>
        </w:rPr>
        <w:t xml:space="preserve">» исполнение сложилось на уровне 66,9 %. Сумма расходов составила </w:t>
      </w:r>
      <w:r w:rsidRPr="00341F40">
        <w:rPr>
          <w:rFonts w:ascii="Times New Roman" w:hAnsi="Times New Roman"/>
          <w:sz w:val="28"/>
          <w:szCs w:val="28"/>
        </w:rPr>
        <w:t>1 204,4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</w:t>
      </w:r>
      <w:r w:rsidRPr="00972AB9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972AB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972AB9">
        <w:rPr>
          <w:rFonts w:ascii="Times New Roman" w:hAnsi="Times New Roman"/>
          <w:sz w:val="28"/>
          <w:szCs w:val="28"/>
        </w:rPr>
        <w:t xml:space="preserve"> Орловской области "Развитие предпринимательства и деловой активности в Орловской области"</w:t>
      </w:r>
      <w:r>
        <w:rPr>
          <w:rFonts w:ascii="Times New Roman" w:hAnsi="Times New Roman"/>
          <w:sz w:val="28"/>
          <w:szCs w:val="28"/>
        </w:rPr>
        <w:t xml:space="preserve"> сумма расходов составила </w:t>
      </w:r>
      <w:r w:rsidRPr="00972AB9">
        <w:rPr>
          <w:rFonts w:ascii="Times New Roman" w:hAnsi="Times New Roman"/>
          <w:sz w:val="28"/>
          <w:szCs w:val="28"/>
        </w:rPr>
        <w:t>130 451,6</w:t>
      </w:r>
      <w:r>
        <w:rPr>
          <w:rFonts w:ascii="Times New Roman" w:hAnsi="Times New Roman"/>
          <w:sz w:val="28"/>
          <w:szCs w:val="28"/>
        </w:rPr>
        <w:t xml:space="preserve"> тыс. рублей, или 97,9% от плана.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государственной программе </w:t>
      </w:r>
      <w:r w:rsidRPr="00972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"Развитие транспортной системы в Орловской области (2013-2018 годы)"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расходы по подразделу производились в рамках </w:t>
      </w:r>
      <w:r w:rsidRPr="00972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подпрограммы "Повышения безопасности дорожного движения (2014-2015 годы)"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составили </w:t>
      </w:r>
      <w:r w:rsidRPr="00C3494B">
        <w:rPr>
          <w:rFonts w:ascii="Times New Roman" w:eastAsia="Times New Roman" w:hAnsi="Times New Roman"/>
          <w:sz w:val="28"/>
          <w:szCs w:val="28"/>
          <w:lang w:eastAsia="ru-RU"/>
        </w:rPr>
        <w:t>3 374,3 тыс. рублей, или 55,0%</w:t>
      </w:r>
      <w:r w:rsidRPr="00744BC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запланированных. В рамках данной подпрограммы производилась закупка </w:t>
      </w:r>
    </w:p>
    <w:p w:rsidR="00446EA5" w:rsidRDefault="00446EA5" w:rsidP="00AC66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4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приборов фото и видео фиксации.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Расходы произведены не в полном объеме по причине отсутствия финансирования.  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75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разделу </w:t>
      </w:r>
      <w:r w:rsidRPr="001237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0500 «Жилищно-коммунальное хозяйство» </w:t>
      </w:r>
      <w:r w:rsidRPr="0012375E">
        <w:rPr>
          <w:rFonts w:ascii="Times New Roman" w:eastAsia="Times New Roman" w:hAnsi="Times New Roman"/>
          <w:sz w:val="28"/>
          <w:szCs w:val="28"/>
          <w:lang w:eastAsia="ru-RU"/>
        </w:rPr>
        <w:t>расходы исполнены в сумме 816 039,2 тыс. рублей, что составило 97,9 % уточн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2375E">
        <w:rPr>
          <w:rFonts w:ascii="Times New Roman" w:eastAsia="Times New Roman" w:hAnsi="Times New Roman"/>
          <w:sz w:val="28"/>
          <w:szCs w:val="28"/>
          <w:lang w:eastAsia="ru-RU"/>
        </w:rPr>
        <w:t xml:space="preserve">нного плана.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Относительно 2013 года расходы по подразделу увеличились на 187 295,1 тыс. рублей, или 29,8%</w:t>
      </w:r>
    </w:p>
    <w:p w:rsidR="00446EA5" w:rsidRPr="00421EC7" w:rsidRDefault="00446EA5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подразделу 0501 «</w:t>
      </w:r>
      <w:r w:rsidRPr="003F2A9A">
        <w:rPr>
          <w:rFonts w:ascii="Times New Roman" w:eastAsia="Times New Roman" w:hAnsi="Times New Roman"/>
          <w:sz w:val="28"/>
          <w:szCs w:val="28"/>
          <w:lang w:eastAsia="ru-RU"/>
        </w:rPr>
        <w:t>Жилищное хозяйство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бюджетные ассигнования освоены в полном объеме в размере 337 874,5 тыс. рублей. В сравнении с 2013 годам расходы по данному подразделу также возросли на 46 269,2 тыс. рублей, или 15,9%. </w:t>
      </w:r>
    </w:p>
    <w:p w:rsidR="00446EA5" w:rsidRDefault="00446EA5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A9A">
        <w:rPr>
          <w:rFonts w:ascii="Times New Roman" w:eastAsia="Times New Roman" w:hAnsi="Times New Roman"/>
          <w:sz w:val="28"/>
          <w:szCs w:val="28"/>
          <w:lang w:eastAsia="ru-RU"/>
        </w:rPr>
        <w:t>По подразделу 0502 «Коммунальное хозяйство» расходы областного бюджета сложились в сумме 422 142,4 тыс. рублей, что составило 97,1 % к утвержденному годовому плану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 144,0% к уровню 2013 года</w:t>
      </w:r>
      <w:r w:rsidRPr="003F2A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6EA5" w:rsidRDefault="00446EA5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часть расходов по подразделу производилась в рамках 5 государственных программ Орловской области. На реализацию программных мероприятий направлено </w:t>
      </w:r>
      <w:r w:rsidRPr="0088100D">
        <w:rPr>
          <w:rFonts w:ascii="Times New Roman" w:eastAsia="Times New Roman" w:hAnsi="Times New Roman"/>
          <w:sz w:val="28"/>
          <w:szCs w:val="28"/>
          <w:lang w:eastAsia="ru-RU"/>
        </w:rPr>
        <w:t>420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00D">
        <w:rPr>
          <w:rFonts w:ascii="Times New Roman" w:eastAsia="Times New Roman" w:hAnsi="Times New Roman"/>
          <w:sz w:val="28"/>
          <w:szCs w:val="28"/>
          <w:lang w:eastAsia="ru-RU"/>
        </w:rPr>
        <w:t>933,2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446EA5" w:rsidRPr="00C3494B" w:rsidRDefault="00446EA5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этом по г</w:t>
      </w:r>
      <w:r w:rsidRPr="0088100D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8810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100D">
        <w:rPr>
          <w:rFonts w:ascii="Times New Roman" w:eastAsia="Times New Roman" w:hAnsi="Times New Roman"/>
          <w:sz w:val="28"/>
          <w:szCs w:val="28"/>
          <w:lang w:eastAsia="ru-RU"/>
        </w:rPr>
        <w:t xml:space="preserve"> Орловской области "Развитие предпринимательства и деловой активности в Орловской области"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плановых назначениях в сумме </w:t>
      </w:r>
      <w:r w:rsidRPr="00C3494B">
        <w:rPr>
          <w:rFonts w:ascii="Times New Roman" w:eastAsia="Times New Roman" w:hAnsi="Times New Roman"/>
          <w:sz w:val="28"/>
          <w:szCs w:val="28"/>
          <w:lang w:eastAsia="ru-RU"/>
        </w:rPr>
        <w:t xml:space="preserve">2 542,4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расходы в отчетном периоде не производились. В рамках данной программы были запланированы расходы на </w:t>
      </w:r>
      <w:r w:rsidRPr="00C3494B">
        <w:rPr>
          <w:rFonts w:ascii="Times New Roman" w:hAnsi="Times New Roman"/>
          <w:sz w:val="28"/>
          <w:szCs w:val="28"/>
        </w:rPr>
        <w:t>проектно-изыскательские работы</w:t>
      </w:r>
      <w:r w:rsidRPr="00C3494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капитального строительства и погашение задолженности за 2013 год. Финансирование по данным мероприятиям не поступило.</w:t>
      </w:r>
    </w:p>
    <w:p w:rsidR="00446EA5" w:rsidRDefault="00446EA5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двум г</w:t>
      </w:r>
      <w:r w:rsidRPr="00F45662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456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Орловской области "Устойчивое развитие сельских территорий Орловской области на 2014-2017 годы и на период до 2020 года"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F45662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Pr="00F45662"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 w:rsidRPr="00F4566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энергетики в Орловской области"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в отчетном периоде произведены в полном объеме и составили </w:t>
      </w:r>
      <w:r w:rsidRPr="00F45662">
        <w:rPr>
          <w:rFonts w:ascii="Times New Roman" w:eastAsia="Times New Roman" w:hAnsi="Times New Roman"/>
          <w:sz w:val="28"/>
          <w:szCs w:val="28"/>
          <w:lang w:eastAsia="ru-RU"/>
        </w:rPr>
        <w:t>186 967,2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</w:t>
      </w:r>
      <w:r w:rsidRPr="00F45662">
        <w:rPr>
          <w:rFonts w:ascii="Times New Roman" w:eastAsia="Times New Roman" w:hAnsi="Times New Roman"/>
          <w:sz w:val="28"/>
          <w:szCs w:val="28"/>
          <w:lang w:eastAsia="ru-RU"/>
        </w:rPr>
        <w:t>3 356,1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соответственно.</w:t>
      </w:r>
    </w:p>
    <w:p w:rsidR="00446EA5" w:rsidRDefault="00446EA5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Расходы по подразделу в рамках г</w:t>
      </w:r>
      <w:r w:rsidRPr="00F45662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456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45662">
        <w:rPr>
          <w:rFonts w:ascii="Times New Roman" w:eastAsia="Times New Roman" w:hAnsi="Times New Roman"/>
          <w:sz w:val="28"/>
          <w:szCs w:val="28"/>
          <w:lang w:eastAsia="ru-RU"/>
        </w:rPr>
        <w:t xml:space="preserve"> Орловской области "Подготовка и проведение празднования 450-летия основания города Орла (2012-2016 годы)"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исполнены с превышением утвержденных ассигнований по расходам на б</w:t>
      </w:r>
      <w:r w:rsidRPr="00B72116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юджетные инвестиции в объекты капитального строительства собственности муниципальных </w:t>
      </w:r>
      <w:r w:rsidRPr="00B721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образований в рамках подпрограммы "Мероприятия в области благоустройства, жилищно-коммунального хозяйства и дорожного строительства, связанные с подготовкой и проведением празднования 450-летия основания города Орла"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Фактические расходы по мероприятию составили </w:t>
      </w:r>
      <w:r w:rsidRPr="00B72116">
        <w:rPr>
          <w:rFonts w:ascii="Times New Roman" w:eastAsia="Times New Roman" w:hAnsi="Times New Roman"/>
          <w:sz w:val="28"/>
          <w:szCs w:val="28"/>
          <w:lang w:eastAsia="ru-RU"/>
        </w:rPr>
        <w:t>156 865,2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Pr="00B72116">
        <w:rPr>
          <w:rFonts w:ascii="Times New Roman" w:eastAsia="Times New Roman" w:hAnsi="Times New Roman"/>
          <w:sz w:val="28"/>
          <w:szCs w:val="28"/>
          <w:lang w:eastAsia="ru-RU"/>
        </w:rPr>
        <w:t>126,9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утвержденного годового плана.</w:t>
      </w:r>
    </w:p>
    <w:p w:rsidR="00446EA5" w:rsidRDefault="00446EA5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в рамках данной подпрограммы по расходам на капитальное строительство сложились неисполненные назначения в сумме </w:t>
      </w:r>
      <w:r w:rsidRPr="00B72116">
        <w:rPr>
          <w:rFonts w:ascii="Times New Roman" w:eastAsia="Times New Roman" w:hAnsi="Times New Roman"/>
          <w:sz w:val="28"/>
          <w:szCs w:val="28"/>
          <w:lang w:eastAsia="ru-RU"/>
        </w:rPr>
        <w:t>7 878,1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(сумма расходов составила </w:t>
      </w:r>
      <w:r w:rsidRPr="00C3494B">
        <w:rPr>
          <w:rFonts w:ascii="Times New Roman" w:eastAsia="Times New Roman" w:hAnsi="Times New Roman"/>
          <w:sz w:val="28"/>
          <w:szCs w:val="28"/>
          <w:lang w:eastAsia="ru-RU"/>
        </w:rPr>
        <w:t>15 955,7 тыс. рублей, или 66,9% от плана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46EA5" w:rsidRDefault="00446EA5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данного мероприятия производилось строительство станции обезжелезивания. Расходы произведены в рамках фактически выполненных работ. </w:t>
      </w:r>
    </w:p>
    <w:p w:rsidR="00446EA5" w:rsidRPr="007635B9" w:rsidRDefault="00446EA5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г</w:t>
      </w:r>
      <w:r w:rsidRPr="006357EF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программе</w:t>
      </w:r>
      <w:r w:rsidRPr="006357EF">
        <w:rPr>
          <w:rFonts w:ascii="Times New Roman" w:eastAsia="Times New Roman" w:hAnsi="Times New Roman"/>
          <w:sz w:val="28"/>
          <w:szCs w:val="28"/>
          <w:lang w:eastAsia="ru-RU"/>
        </w:rPr>
        <w:t xml:space="preserve"> Орловской области "Обеспечение условий и формирование комфортной среды проживания в Орловской области"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в рамках подраздела исполнены на уровне </w:t>
      </w:r>
      <w:r w:rsidRPr="007635B9">
        <w:rPr>
          <w:rFonts w:ascii="Times New Roman" w:eastAsia="Times New Roman" w:hAnsi="Times New Roman"/>
          <w:sz w:val="28"/>
          <w:szCs w:val="28"/>
          <w:lang w:eastAsia="ru-RU"/>
        </w:rPr>
        <w:t xml:space="preserve">62,1% и составили 57 789,0 тыс. рублей. </w:t>
      </w:r>
    </w:p>
    <w:p w:rsidR="00446EA5" w:rsidRDefault="00446EA5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Неисполненные обязательства в сумме </w:t>
      </w:r>
      <w:r w:rsidRPr="006357EF">
        <w:rPr>
          <w:rFonts w:ascii="Times New Roman" w:eastAsia="Times New Roman" w:hAnsi="Times New Roman"/>
          <w:sz w:val="28"/>
          <w:szCs w:val="28"/>
          <w:lang w:eastAsia="ru-RU"/>
        </w:rPr>
        <w:t>35 263,6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сложились по расходам </w:t>
      </w:r>
      <w:r w:rsidRPr="00635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</w:t>
      </w:r>
      <w:r w:rsidRPr="006357EF">
        <w:rPr>
          <w:rFonts w:ascii="Times New Roman" w:eastAsia="Times New Roman" w:hAnsi="Times New Roman"/>
          <w:sz w:val="28"/>
          <w:szCs w:val="28"/>
          <w:lang w:eastAsia="ru-RU"/>
        </w:rPr>
        <w:t>федеральной целевой программы "Преодоление последствий радиационных аварий на период до 2015 года"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р</w:t>
      </w:r>
      <w:r w:rsidRPr="006357EF">
        <w:rPr>
          <w:rFonts w:ascii="Times New Roman" w:eastAsia="Times New Roman" w:hAnsi="Times New Roman"/>
          <w:sz w:val="28"/>
          <w:szCs w:val="28"/>
          <w:lang w:eastAsia="ru-RU"/>
        </w:rPr>
        <w:t>еализация мероприятий федеральной целевой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6357EF">
        <w:rPr>
          <w:rFonts w:ascii="Times New Roman" w:eastAsia="Times New Roman" w:hAnsi="Times New Roman"/>
          <w:sz w:val="28"/>
          <w:szCs w:val="28"/>
          <w:lang w:eastAsia="ru-RU"/>
        </w:rPr>
        <w:t>15 018,0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(расходы произведены в рамках фактически произведенных работ, по остатку средств федерального бюджета произведен возврат), к</w:t>
      </w:r>
      <w:r w:rsidRPr="006357EF">
        <w:rPr>
          <w:rFonts w:ascii="Times New Roman" w:eastAsia="Times New Roman" w:hAnsi="Times New Roman"/>
          <w:sz w:val="28"/>
          <w:szCs w:val="28"/>
          <w:lang w:eastAsia="ru-RU"/>
        </w:rPr>
        <w:t xml:space="preserve">апитальное строительство в рамках </w:t>
      </w:r>
      <w:proofErr w:type="spellStart"/>
      <w:r w:rsidRPr="006357EF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6357E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федеральной целевой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6357EF">
        <w:rPr>
          <w:rFonts w:ascii="Times New Roman" w:eastAsia="Times New Roman" w:hAnsi="Times New Roman"/>
          <w:sz w:val="28"/>
          <w:szCs w:val="28"/>
          <w:lang w:eastAsia="ru-RU"/>
        </w:rPr>
        <w:t>20 245,6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(расходы произведены в сумме </w:t>
      </w:r>
      <w:r w:rsidRPr="007635B9">
        <w:rPr>
          <w:rFonts w:ascii="Times New Roman" w:eastAsia="Times New Roman" w:hAnsi="Times New Roman"/>
          <w:sz w:val="28"/>
          <w:szCs w:val="28"/>
          <w:lang w:eastAsia="ru-RU"/>
        </w:rPr>
        <w:t>338,4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1,6% от плана по причине отсутствия финансирования). </w:t>
      </w:r>
    </w:p>
    <w:p w:rsidR="00446EA5" w:rsidRDefault="00446EA5" w:rsidP="00AC667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подразделу </w:t>
      </w:r>
      <w:r w:rsidRPr="00167681">
        <w:rPr>
          <w:rFonts w:ascii="Times New Roman" w:eastAsia="Times New Roman" w:hAnsi="Times New Roman"/>
          <w:sz w:val="28"/>
          <w:szCs w:val="28"/>
          <w:lang w:eastAsia="ru-RU"/>
        </w:rPr>
        <w:t>0505 «Другие вопросы в области жилищно-коммунального хозяйства»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сложилось на уровне 91,5%. Сумма расходов по подразделу составила </w:t>
      </w:r>
      <w:r w:rsidRPr="006357EF">
        <w:rPr>
          <w:rFonts w:ascii="Times New Roman" w:eastAsia="Times New Roman" w:hAnsi="Times New Roman"/>
          <w:sz w:val="28"/>
          <w:szCs w:val="28"/>
          <w:lang w:eastAsia="ru-RU"/>
        </w:rPr>
        <w:t>56 022,3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включает в себя расходы на ц</w:t>
      </w:r>
      <w:r w:rsidRPr="006357EF">
        <w:rPr>
          <w:rFonts w:ascii="Times New Roman" w:eastAsia="Times New Roman" w:hAnsi="Times New Roman"/>
          <w:sz w:val="28"/>
          <w:szCs w:val="28"/>
          <w:lang w:eastAsia="ru-RU"/>
        </w:rPr>
        <w:t>ентральный аппарат в рамках  непрограммной части областного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Pr="006357EF">
        <w:rPr>
          <w:rFonts w:ascii="Times New Roman" w:eastAsia="Times New Roman" w:hAnsi="Times New Roman"/>
          <w:sz w:val="28"/>
          <w:szCs w:val="28"/>
          <w:lang w:eastAsia="ru-RU"/>
        </w:rPr>
        <w:t>47 771,8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сумму и</w:t>
      </w:r>
      <w:r w:rsidRPr="00524A9A">
        <w:rPr>
          <w:rFonts w:ascii="Times New Roman" w:eastAsia="Times New Roman" w:hAnsi="Times New Roman"/>
          <w:sz w:val="28"/>
          <w:szCs w:val="28"/>
          <w:lang w:eastAsia="ru-RU"/>
        </w:rPr>
        <w:t>мущественн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24A9A">
        <w:rPr>
          <w:rFonts w:ascii="Times New Roman" w:eastAsia="Times New Roman" w:hAnsi="Times New Roman"/>
          <w:sz w:val="28"/>
          <w:szCs w:val="28"/>
          <w:lang w:eastAsia="ru-RU"/>
        </w:rPr>
        <w:t xml:space="preserve"> взнос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24A9A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некоммерческую организацию "Региональный фонд капитального ремонта общего имущества в многоквартирных домах на</w:t>
      </w:r>
      <w:proofErr w:type="gramEnd"/>
      <w:r w:rsidRPr="00524A9A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Орловской области"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Pr="00524A9A">
        <w:rPr>
          <w:rFonts w:ascii="Times New Roman" w:eastAsia="Times New Roman" w:hAnsi="Times New Roman"/>
          <w:sz w:val="28"/>
          <w:szCs w:val="28"/>
          <w:lang w:eastAsia="ru-RU"/>
        </w:rPr>
        <w:t>8 250,5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D50084">
        <w:rPr>
          <w:rFonts w:ascii="Times New Roman" w:hAnsi="Times New Roman"/>
          <w:bCs/>
          <w:sz w:val="28"/>
          <w:szCs w:val="28"/>
        </w:rPr>
        <w:t>Расходы областного бюджета по разделу</w:t>
      </w:r>
      <w:r w:rsidRPr="00D50084">
        <w:rPr>
          <w:rFonts w:ascii="Times New Roman" w:hAnsi="Times New Roman"/>
          <w:b/>
          <w:bCs/>
          <w:sz w:val="28"/>
          <w:szCs w:val="28"/>
        </w:rPr>
        <w:t xml:space="preserve"> 0600 «Охрана окружающей среды» </w:t>
      </w:r>
      <w:r w:rsidRPr="00D50084">
        <w:rPr>
          <w:rFonts w:ascii="Times New Roman" w:eastAsia="TimesNewRomanPSMT" w:hAnsi="Times New Roman"/>
          <w:sz w:val="28"/>
          <w:szCs w:val="28"/>
          <w:lang w:eastAsia="ru-RU"/>
        </w:rPr>
        <w:t>исполнены в объеме 11 854,1 тыс. рублей, или 94,6 % утвержденных  бюджетных назначений.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Относительно 2013 года расходы по разделу сократились на 889,3 тыс. рублей, или 7,0%.</w:t>
      </w:r>
      <w:r w:rsidRPr="00D50084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>По подразделу 0602 «</w:t>
      </w:r>
      <w:r w:rsidRPr="00D50084">
        <w:rPr>
          <w:rFonts w:ascii="Times New Roman" w:eastAsia="TimesNewRomanPSMT" w:hAnsi="Times New Roman"/>
          <w:sz w:val="28"/>
          <w:szCs w:val="28"/>
          <w:lang w:eastAsia="ru-RU"/>
        </w:rPr>
        <w:t>Сбор, удаление отходов и очистка сточных вод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» при запланированном объеме в сумме </w:t>
      </w:r>
      <w:r w:rsidRPr="0093515C">
        <w:rPr>
          <w:rFonts w:ascii="Times New Roman" w:eastAsia="TimesNewRomanPSMT" w:hAnsi="Times New Roman"/>
          <w:sz w:val="28"/>
          <w:szCs w:val="28"/>
          <w:lang w:eastAsia="ru-RU"/>
        </w:rPr>
        <w:t>695,9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тыс. рублей расходы в отчетном периоде не производились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>По подразделу 0603 «</w:t>
      </w:r>
      <w:r w:rsidRPr="00E0172F">
        <w:rPr>
          <w:rFonts w:ascii="Times New Roman" w:eastAsia="TimesNewRomanPSMT" w:hAnsi="Times New Roman"/>
          <w:sz w:val="28"/>
          <w:szCs w:val="28"/>
          <w:lang w:eastAsia="ru-RU"/>
        </w:rPr>
        <w:t>Охрана объектов растительного и животного мира и среды их обитания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» расходы исполнены с превышением ассигнований на 24,8 тыс. рублей, или на 0,2 % за счет включения незапланированных расходов за счет средств резервного фонда в сумме 80,0 тыс. рублей  и фактически составили </w:t>
      </w:r>
      <w:r w:rsidRPr="0093515C">
        <w:rPr>
          <w:rFonts w:ascii="Times New Roman" w:eastAsia="TimesNewRomanPSMT" w:hAnsi="Times New Roman"/>
          <w:sz w:val="28"/>
          <w:szCs w:val="28"/>
          <w:lang w:eastAsia="ru-RU"/>
        </w:rPr>
        <w:t>11 854,1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тыс. рублей.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>Расходы по подразделу производились в рамках г</w:t>
      </w:r>
      <w:r w:rsidRPr="0093515C">
        <w:rPr>
          <w:rFonts w:ascii="Times New Roman" w:eastAsia="TimesNewRomanPSMT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ой</w:t>
      </w:r>
      <w:r w:rsidRPr="0093515C">
        <w:rPr>
          <w:rFonts w:ascii="Times New Roman" w:eastAsia="TimesNewRomanPSMT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ы</w:t>
      </w:r>
      <w:r w:rsidRPr="0093515C">
        <w:rPr>
          <w:rFonts w:ascii="Times New Roman" w:eastAsia="TimesNewRomanPSMT" w:hAnsi="Times New Roman"/>
          <w:sz w:val="28"/>
          <w:szCs w:val="28"/>
          <w:lang w:eastAsia="ru-RU"/>
        </w:rPr>
        <w:t xml:space="preserve"> Орловской области "Охрана окружающей среды, рациональное использование природных ресурсов и экологическая безопасность Орловской области на 2013-2016 годы"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. На исполнение программных расходов направлено </w:t>
      </w:r>
      <w:r w:rsidRPr="0093515C">
        <w:rPr>
          <w:rFonts w:ascii="Times New Roman" w:eastAsia="TimesNewRomanPSMT" w:hAnsi="Times New Roman"/>
          <w:sz w:val="28"/>
          <w:szCs w:val="28"/>
          <w:lang w:eastAsia="ru-RU"/>
        </w:rPr>
        <w:t>11 774,1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тыс. рублей, что составляет 99,5% от утвержденных назначений. Неисполненные обязательства в сумме 55,2 тыс. рублей сложились по расходам на о</w:t>
      </w:r>
      <w:r w:rsidRPr="009F0CBB">
        <w:rPr>
          <w:rFonts w:ascii="Times New Roman" w:eastAsia="TimesNewRomanPSMT" w:hAnsi="Times New Roman"/>
          <w:sz w:val="28"/>
          <w:szCs w:val="28"/>
          <w:lang w:eastAsia="ru-RU"/>
        </w:rPr>
        <w:t>беспечение деятельности (оказание услуг) природоохранных учреждений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.  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62A66">
        <w:rPr>
          <w:rFonts w:ascii="Times New Roman" w:hAnsi="Times New Roman"/>
          <w:b/>
          <w:bCs/>
          <w:sz w:val="28"/>
          <w:szCs w:val="28"/>
        </w:rPr>
        <w:t xml:space="preserve">По разделу 0700 «Образование» </w:t>
      </w:r>
      <w:r w:rsidRPr="00A62A66">
        <w:rPr>
          <w:rFonts w:ascii="Times New Roman" w:eastAsia="TimesNewRomanPSMT" w:hAnsi="Times New Roman"/>
          <w:sz w:val="28"/>
          <w:szCs w:val="28"/>
        </w:rPr>
        <w:t>расходы областного бюджета в отчетном периоде исполнены в сумме  7 087 024,6 тыс. рублей, или 99,2 % к объему расходов, предусмотренных законом.</w:t>
      </w:r>
      <w:r>
        <w:rPr>
          <w:rFonts w:ascii="Times New Roman" w:eastAsia="TimesNewRomanPSMT" w:hAnsi="Times New Roman"/>
          <w:sz w:val="28"/>
          <w:szCs w:val="28"/>
        </w:rPr>
        <w:t xml:space="preserve"> В сравнении с 2013 годам расходы по данному направлению увеличились на 338 667,8 тыс. рублей, или на 5,0%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0701 «</w:t>
      </w:r>
      <w:r w:rsidRPr="007F71F4">
        <w:rPr>
          <w:rFonts w:ascii="Times New Roman" w:hAnsi="Times New Roman"/>
          <w:sz w:val="28"/>
          <w:szCs w:val="28"/>
        </w:rPr>
        <w:t>Дошкольное образование</w:t>
      </w:r>
      <w:r>
        <w:rPr>
          <w:rFonts w:ascii="Times New Roman" w:hAnsi="Times New Roman"/>
          <w:sz w:val="28"/>
          <w:szCs w:val="28"/>
        </w:rPr>
        <w:t xml:space="preserve">» расходные обязательства исполнены в сумме </w:t>
      </w:r>
      <w:r w:rsidRPr="00432D74">
        <w:rPr>
          <w:rFonts w:ascii="Times New Roman" w:hAnsi="Times New Roman"/>
          <w:sz w:val="28"/>
          <w:szCs w:val="28"/>
        </w:rPr>
        <w:t>564 633,6</w:t>
      </w:r>
      <w:r>
        <w:rPr>
          <w:rFonts w:ascii="Times New Roman" w:hAnsi="Times New Roman"/>
          <w:sz w:val="28"/>
          <w:szCs w:val="28"/>
        </w:rPr>
        <w:t xml:space="preserve"> тыс. рублей, или 103,6% от плана. В сравнении с 2013 годом сумма расходов по подразделу увеличилась на 111 704,5 тыс. рублей, или на 24,7%.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Основную часть расходов по подразделу (более 60,0%) занимают расходы на м</w:t>
      </w:r>
      <w:r w:rsidRPr="00B548A3">
        <w:rPr>
          <w:rFonts w:ascii="Times New Roman" w:hAnsi="Times New Roman"/>
          <w:sz w:val="28"/>
          <w:szCs w:val="28"/>
        </w:rPr>
        <w:t>одернизаци</w:t>
      </w:r>
      <w:r>
        <w:rPr>
          <w:rFonts w:ascii="Times New Roman" w:hAnsi="Times New Roman"/>
          <w:sz w:val="28"/>
          <w:szCs w:val="28"/>
        </w:rPr>
        <w:t>ю</w:t>
      </w:r>
      <w:r w:rsidRPr="00B548A3">
        <w:rPr>
          <w:rFonts w:ascii="Times New Roman" w:hAnsi="Times New Roman"/>
          <w:sz w:val="28"/>
          <w:szCs w:val="28"/>
        </w:rPr>
        <w:t xml:space="preserve"> региональных систем дошкольного образования в рамках подпрограммы "Развитие системы дошкольного, общего и дополнительного образования детей и молодежи" государственной программы Орловской области "Образование в Орловской области (2013-2020 годы)"</w:t>
      </w:r>
      <w:r>
        <w:rPr>
          <w:rFonts w:ascii="Times New Roman" w:hAnsi="Times New Roman"/>
          <w:sz w:val="28"/>
          <w:szCs w:val="28"/>
        </w:rPr>
        <w:t xml:space="preserve">. В отчетном периоде расходы по данному мероприятию исполнены в сумме </w:t>
      </w:r>
      <w:r w:rsidRPr="00B548A3">
        <w:rPr>
          <w:rFonts w:ascii="Times New Roman" w:hAnsi="Times New Roman"/>
          <w:sz w:val="28"/>
          <w:szCs w:val="28"/>
        </w:rPr>
        <w:t>344 070,9</w:t>
      </w:r>
      <w:r>
        <w:rPr>
          <w:rFonts w:ascii="Times New Roman" w:hAnsi="Times New Roman"/>
          <w:sz w:val="28"/>
          <w:szCs w:val="28"/>
        </w:rPr>
        <w:t xml:space="preserve"> тыс. рублей с превышением относительно утвержденных ассигнований на </w:t>
      </w:r>
      <w:r w:rsidRPr="00B548A3">
        <w:rPr>
          <w:rFonts w:ascii="Times New Roman" w:hAnsi="Times New Roman"/>
          <w:sz w:val="28"/>
          <w:szCs w:val="28"/>
        </w:rPr>
        <w:t>79 303,3</w:t>
      </w:r>
      <w:r>
        <w:rPr>
          <w:rFonts w:ascii="Times New Roman" w:hAnsi="Times New Roman"/>
          <w:sz w:val="28"/>
          <w:szCs w:val="28"/>
        </w:rPr>
        <w:t xml:space="preserve"> тыс. рублей, или 30,0%. При этом расходы на капитальное строительство за счет средств областного бюджета исполнены 28,4% и составили в отчетном периоде </w:t>
      </w:r>
      <w:r w:rsidRPr="00E75511">
        <w:rPr>
          <w:rFonts w:ascii="Times New Roman" w:hAnsi="Times New Roman"/>
          <w:sz w:val="28"/>
          <w:szCs w:val="28"/>
        </w:rPr>
        <w:t>21 030,1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Pr="007635B9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</w:t>
      </w:r>
      <w:r w:rsidRPr="002E0399">
        <w:rPr>
          <w:rFonts w:ascii="Times New Roman" w:hAnsi="Times New Roman"/>
          <w:sz w:val="28"/>
          <w:szCs w:val="28"/>
        </w:rPr>
        <w:t>одпрограмм</w:t>
      </w:r>
      <w:r>
        <w:rPr>
          <w:rFonts w:ascii="Times New Roman" w:hAnsi="Times New Roman"/>
          <w:sz w:val="28"/>
          <w:szCs w:val="28"/>
        </w:rPr>
        <w:t>ы</w:t>
      </w:r>
      <w:r w:rsidRPr="002E0399">
        <w:rPr>
          <w:rFonts w:ascii="Times New Roman" w:hAnsi="Times New Roman"/>
          <w:sz w:val="28"/>
          <w:szCs w:val="28"/>
        </w:rPr>
        <w:t xml:space="preserve"> "Строительство, реконструкция и модернизация объектов образования" государственной программы Орловской области "Подготовка и проведение празднования 450-летия основания города Орла (2012-2016 годы)"</w:t>
      </w:r>
      <w:r>
        <w:rPr>
          <w:rFonts w:ascii="Times New Roman" w:hAnsi="Times New Roman"/>
          <w:sz w:val="28"/>
          <w:szCs w:val="28"/>
        </w:rPr>
        <w:t xml:space="preserve"> по подразделу производились расходы по строительству двух объектов: </w:t>
      </w:r>
      <w:r w:rsidRPr="002E0399">
        <w:rPr>
          <w:rFonts w:ascii="Times New Roman" w:hAnsi="Times New Roman"/>
          <w:sz w:val="28"/>
          <w:szCs w:val="28"/>
        </w:rPr>
        <w:t xml:space="preserve">детского сада в микрорайоне Ботаника, г. Орел и детского сада в микрорайоне </w:t>
      </w:r>
      <w:r w:rsidRPr="002E0399">
        <w:rPr>
          <w:rFonts w:ascii="Times New Roman" w:hAnsi="Times New Roman"/>
          <w:sz w:val="28"/>
          <w:szCs w:val="28"/>
        </w:rPr>
        <w:br/>
        <w:t xml:space="preserve">№ </w:t>
      </w:r>
      <w:smartTag w:uri="urn:schemas-microsoft-com:office:smarttags" w:element="metricconverter">
        <w:smartTagPr>
          <w:attr w:name="ProductID" w:val="6, г"/>
        </w:smartTagPr>
        <w:r w:rsidRPr="002E0399">
          <w:rPr>
            <w:rFonts w:ascii="Times New Roman" w:hAnsi="Times New Roman"/>
            <w:sz w:val="28"/>
            <w:szCs w:val="28"/>
          </w:rPr>
          <w:t>6, г</w:t>
        </w:r>
      </w:smartTag>
      <w:r w:rsidRPr="002E0399">
        <w:rPr>
          <w:rFonts w:ascii="Times New Roman" w:hAnsi="Times New Roman"/>
          <w:sz w:val="28"/>
          <w:szCs w:val="28"/>
        </w:rPr>
        <w:t>. Орел</w:t>
      </w:r>
      <w:r>
        <w:rPr>
          <w:rFonts w:ascii="Times New Roman" w:hAnsi="Times New Roman"/>
          <w:sz w:val="28"/>
          <w:szCs w:val="28"/>
        </w:rPr>
        <w:t xml:space="preserve">. По данному направлению расходы за счет средств федерального бюджета исполнены в полном объёме и составили </w:t>
      </w:r>
      <w:r w:rsidRPr="00B5758C">
        <w:rPr>
          <w:rFonts w:ascii="Times New Roman" w:hAnsi="Times New Roman"/>
          <w:sz w:val="28"/>
          <w:szCs w:val="28"/>
        </w:rPr>
        <w:t>187 340,0</w:t>
      </w:r>
      <w:r>
        <w:rPr>
          <w:rFonts w:ascii="Times New Roman" w:hAnsi="Times New Roman"/>
          <w:sz w:val="28"/>
          <w:szCs w:val="28"/>
        </w:rPr>
        <w:t xml:space="preserve"> тыс. рублей. Расходы за счет средств областного бюджета исполнены на </w:t>
      </w:r>
      <w:r w:rsidRPr="007635B9">
        <w:rPr>
          <w:rFonts w:ascii="Times New Roman" w:hAnsi="Times New Roman"/>
          <w:sz w:val="28"/>
          <w:szCs w:val="28"/>
        </w:rPr>
        <w:t>уровне 50,0% и составили 3 470,0 тыс. рублей по причине недофинансирования.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доля расходов по разделу (73,7%) приходится на подраздел 0702 «</w:t>
      </w:r>
      <w:r w:rsidRPr="008521CF">
        <w:rPr>
          <w:rFonts w:ascii="Times New Roman" w:hAnsi="Times New Roman"/>
          <w:sz w:val="28"/>
          <w:szCs w:val="28"/>
        </w:rPr>
        <w:t>Общее образование</w:t>
      </w:r>
      <w:r>
        <w:rPr>
          <w:rFonts w:ascii="Times New Roman" w:hAnsi="Times New Roman"/>
          <w:sz w:val="28"/>
          <w:szCs w:val="28"/>
        </w:rPr>
        <w:t xml:space="preserve">». Сумма расходов по подразделу составила              </w:t>
      </w:r>
      <w:r w:rsidRPr="00B5758C">
        <w:rPr>
          <w:rFonts w:ascii="Times New Roman" w:hAnsi="Times New Roman"/>
          <w:sz w:val="28"/>
          <w:szCs w:val="28"/>
        </w:rPr>
        <w:t>5 225 755,9</w:t>
      </w:r>
      <w:r>
        <w:rPr>
          <w:rFonts w:ascii="Times New Roman" w:hAnsi="Times New Roman"/>
          <w:sz w:val="28"/>
          <w:szCs w:val="28"/>
        </w:rPr>
        <w:t xml:space="preserve"> тыс. рублей, или 98,1% от запланированных. Относительно 2013 года расходы отчетного периода по направлению увеличились на 399 469,1 тыс. рублей (8,3%).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подраздела </w:t>
      </w:r>
      <w:r w:rsidRPr="00526311">
        <w:rPr>
          <w:rFonts w:ascii="Times New Roman" w:hAnsi="Times New Roman"/>
          <w:sz w:val="28"/>
          <w:szCs w:val="28"/>
        </w:rPr>
        <w:t>4 641 021,2</w:t>
      </w:r>
      <w:r>
        <w:rPr>
          <w:rFonts w:ascii="Times New Roman" w:hAnsi="Times New Roman"/>
          <w:sz w:val="28"/>
          <w:szCs w:val="28"/>
        </w:rPr>
        <w:t xml:space="preserve"> тыс. рублей направлено на реализацию подпрограммы</w:t>
      </w:r>
      <w:r w:rsidRPr="00526311">
        <w:rPr>
          <w:rFonts w:ascii="Times New Roman" w:hAnsi="Times New Roman"/>
          <w:sz w:val="28"/>
          <w:szCs w:val="28"/>
        </w:rPr>
        <w:t xml:space="preserve"> "Развитие системы дошкольного, общего и </w:t>
      </w:r>
      <w:r w:rsidRPr="00526311">
        <w:rPr>
          <w:rFonts w:ascii="Times New Roman" w:hAnsi="Times New Roman"/>
          <w:sz w:val="28"/>
          <w:szCs w:val="28"/>
        </w:rPr>
        <w:lastRenderedPageBreak/>
        <w:t>дополнительного образования детей и молодежи" государственной программы Орловской области "Образование в Орловской области (2013-2020 годы)"</w:t>
      </w:r>
      <w:r>
        <w:rPr>
          <w:rFonts w:ascii="Times New Roman" w:hAnsi="Times New Roman"/>
          <w:sz w:val="28"/>
          <w:szCs w:val="28"/>
        </w:rPr>
        <w:t>, что составляет 99,6% от утвержденного плана.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в полном объеме исполнены обязательства: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</w:t>
      </w:r>
      <w:r w:rsidRPr="00526311">
        <w:rPr>
          <w:rFonts w:ascii="Times New Roman" w:hAnsi="Times New Roman"/>
          <w:sz w:val="28"/>
          <w:szCs w:val="28"/>
        </w:rPr>
        <w:t>оздани</w:t>
      </w:r>
      <w:r>
        <w:rPr>
          <w:rFonts w:ascii="Times New Roman" w:hAnsi="Times New Roman"/>
          <w:sz w:val="28"/>
          <w:szCs w:val="28"/>
        </w:rPr>
        <w:t>ю</w:t>
      </w:r>
      <w:r w:rsidRPr="00526311">
        <w:rPr>
          <w:rFonts w:ascii="Times New Roman" w:hAnsi="Times New Roman"/>
          <w:sz w:val="28"/>
          <w:szCs w:val="28"/>
        </w:rPr>
        <w:t xml:space="preserve"> в общеобразовательных организациях, расположенных в сельской местности, условий для занятий физической культурой и спортом</w:t>
      </w:r>
      <w:r>
        <w:rPr>
          <w:rFonts w:ascii="Times New Roman" w:hAnsi="Times New Roman"/>
          <w:sz w:val="28"/>
          <w:szCs w:val="28"/>
        </w:rPr>
        <w:t xml:space="preserve"> (сумма расходов – 25 623,0 тыс. рублей);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</w:t>
      </w:r>
      <w:r w:rsidRPr="00526311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ю</w:t>
      </w:r>
      <w:r w:rsidRPr="00526311">
        <w:rPr>
          <w:rFonts w:ascii="Times New Roman" w:hAnsi="Times New Roman"/>
          <w:sz w:val="28"/>
          <w:szCs w:val="28"/>
        </w:rPr>
        <w:t xml:space="preserve"> деятельности (оказание услуг) организаций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(сумма расходов - </w:t>
      </w:r>
      <w:r w:rsidRPr="00526311">
        <w:rPr>
          <w:rFonts w:ascii="Times New Roman" w:hAnsi="Times New Roman"/>
          <w:sz w:val="28"/>
          <w:szCs w:val="28"/>
        </w:rPr>
        <w:t>47 676,7</w:t>
      </w:r>
      <w:r>
        <w:rPr>
          <w:rFonts w:ascii="Times New Roman" w:hAnsi="Times New Roman"/>
          <w:sz w:val="28"/>
          <w:szCs w:val="28"/>
        </w:rPr>
        <w:t xml:space="preserve"> тыс. рублей);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</w:t>
      </w:r>
      <w:r w:rsidRPr="00526311">
        <w:rPr>
          <w:rFonts w:ascii="Times New Roman" w:hAnsi="Times New Roman"/>
          <w:sz w:val="28"/>
          <w:szCs w:val="28"/>
        </w:rPr>
        <w:t>озмещени</w:t>
      </w:r>
      <w:r>
        <w:rPr>
          <w:rFonts w:ascii="Times New Roman" w:hAnsi="Times New Roman"/>
          <w:sz w:val="28"/>
          <w:szCs w:val="28"/>
        </w:rPr>
        <w:t>ю</w:t>
      </w:r>
      <w:r w:rsidRPr="00526311">
        <w:rPr>
          <w:rFonts w:ascii="Times New Roman" w:hAnsi="Times New Roman"/>
          <w:sz w:val="28"/>
          <w:szCs w:val="28"/>
        </w:rPr>
        <w:t xml:space="preserve"> расходов бюджетов муниципальных образований на обеспечение питанием учащихся муниципальных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(сумма расходов - </w:t>
      </w:r>
      <w:r w:rsidRPr="00CD4C9F">
        <w:rPr>
          <w:rFonts w:ascii="Times New Roman" w:hAnsi="Times New Roman"/>
          <w:sz w:val="28"/>
          <w:szCs w:val="28"/>
        </w:rPr>
        <w:t>204 295,5</w:t>
      </w:r>
      <w:r>
        <w:rPr>
          <w:rFonts w:ascii="Times New Roman" w:hAnsi="Times New Roman"/>
          <w:sz w:val="28"/>
          <w:szCs w:val="28"/>
        </w:rPr>
        <w:t xml:space="preserve"> тыс. рублей);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</w:t>
      </w:r>
      <w:r w:rsidRPr="00CD4C9F">
        <w:rPr>
          <w:rFonts w:ascii="Times New Roman" w:hAnsi="Times New Roman"/>
          <w:sz w:val="28"/>
          <w:szCs w:val="28"/>
        </w:rPr>
        <w:t>риобретени</w:t>
      </w:r>
      <w:r>
        <w:rPr>
          <w:rFonts w:ascii="Times New Roman" w:hAnsi="Times New Roman"/>
          <w:sz w:val="28"/>
          <w:szCs w:val="28"/>
        </w:rPr>
        <w:t>ю</w:t>
      </w:r>
      <w:r w:rsidRPr="00CD4C9F">
        <w:rPr>
          <w:rFonts w:ascii="Times New Roman" w:hAnsi="Times New Roman"/>
          <w:sz w:val="28"/>
          <w:szCs w:val="28"/>
        </w:rPr>
        <w:t xml:space="preserve"> учебников для образовательных организаций, реализующих основные общеобразовательные</w:t>
      </w:r>
      <w:r>
        <w:rPr>
          <w:rFonts w:ascii="Times New Roman" w:hAnsi="Times New Roman"/>
          <w:sz w:val="28"/>
          <w:szCs w:val="28"/>
        </w:rPr>
        <w:t xml:space="preserve"> программы (сумма расходов - </w:t>
      </w:r>
      <w:r w:rsidRPr="00CD4C9F">
        <w:rPr>
          <w:rFonts w:ascii="Times New Roman" w:hAnsi="Times New Roman"/>
          <w:sz w:val="28"/>
          <w:szCs w:val="28"/>
        </w:rPr>
        <w:t>40 172,2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</w:t>
      </w:r>
      <w:r w:rsidRPr="00CD4C9F">
        <w:rPr>
          <w:rFonts w:ascii="Times New Roman" w:hAnsi="Times New Roman"/>
          <w:sz w:val="28"/>
          <w:szCs w:val="28"/>
        </w:rPr>
        <w:t>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направлено </w:t>
      </w:r>
      <w:r w:rsidRPr="00CD4C9F">
        <w:rPr>
          <w:rFonts w:ascii="Times New Roman" w:hAnsi="Times New Roman"/>
          <w:sz w:val="28"/>
          <w:szCs w:val="28"/>
        </w:rPr>
        <w:t>3 818 499,3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99,6% запланированных объемов.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обеспечение деятельности </w:t>
      </w:r>
      <w:r w:rsidRPr="00CD4C9F">
        <w:rPr>
          <w:rFonts w:ascii="Times New Roman" w:hAnsi="Times New Roman"/>
          <w:sz w:val="28"/>
          <w:szCs w:val="28"/>
        </w:rPr>
        <w:t>детских домов</w:t>
      </w:r>
      <w:r>
        <w:rPr>
          <w:rFonts w:ascii="Times New Roman" w:hAnsi="Times New Roman"/>
          <w:sz w:val="28"/>
          <w:szCs w:val="28"/>
        </w:rPr>
        <w:t xml:space="preserve"> направлено </w:t>
      </w:r>
      <w:r w:rsidRPr="00CD4C9F">
        <w:rPr>
          <w:rFonts w:ascii="Times New Roman" w:hAnsi="Times New Roman"/>
          <w:sz w:val="28"/>
          <w:szCs w:val="28"/>
        </w:rPr>
        <w:t>68 882,6</w:t>
      </w:r>
      <w:r>
        <w:rPr>
          <w:rFonts w:ascii="Times New Roman" w:hAnsi="Times New Roman"/>
          <w:sz w:val="28"/>
          <w:szCs w:val="28"/>
        </w:rPr>
        <w:t xml:space="preserve"> тыс. рублей, или 97,7% запланированных средств.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</w:t>
      </w:r>
      <w:r w:rsidRPr="00CD4C9F">
        <w:rPr>
          <w:rFonts w:ascii="Times New Roman" w:hAnsi="Times New Roman"/>
          <w:sz w:val="28"/>
          <w:szCs w:val="28"/>
        </w:rPr>
        <w:t>беспечение деятельности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направлено </w:t>
      </w:r>
      <w:r w:rsidRPr="00CD4C9F">
        <w:rPr>
          <w:rFonts w:ascii="Times New Roman" w:hAnsi="Times New Roman"/>
          <w:sz w:val="28"/>
          <w:szCs w:val="28"/>
        </w:rPr>
        <w:t>435 871,9</w:t>
      </w:r>
      <w:r>
        <w:rPr>
          <w:rFonts w:ascii="Times New Roman" w:hAnsi="Times New Roman"/>
          <w:sz w:val="28"/>
          <w:szCs w:val="28"/>
        </w:rPr>
        <w:t xml:space="preserve"> тыс. рублей, или 99,2 % запланированных объемов.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подпрограмме</w:t>
      </w:r>
      <w:r w:rsidRPr="00CD4C9F">
        <w:rPr>
          <w:rFonts w:ascii="Times New Roman" w:hAnsi="Times New Roman"/>
          <w:sz w:val="28"/>
          <w:szCs w:val="28"/>
        </w:rPr>
        <w:t xml:space="preserve"> "Государственная поддержка работников системы образования, талантливых детей и молодежи" государственной программы Орловской области "Образование в Орловской области (2013-2020 годы)"</w:t>
      </w:r>
      <w:r>
        <w:rPr>
          <w:rFonts w:ascii="Times New Roman" w:hAnsi="Times New Roman"/>
          <w:sz w:val="28"/>
          <w:szCs w:val="28"/>
        </w:rPr>
        <w:t xml:space="preserve"> расходы отчетного периода составили </w:t>
      </w:r>
      <w:r w:rsidRPr="00CD4C9F">
        <w:rPr>
          <w:rFonts w:ascii="Times New Roman" w:hAnsi="Times New Roman"/>
          <w:sz w:val="28"/>
          <w:szCs w:val="28"/>
        </w:rPr>
        <w:t>105 218,0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99,7% запланированных объемов.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подпрограмме</w:t>
      </w:r>
      <w:r w:rsidRPr="00D12DA3">
        <w:rPr>
          <w:rFonts w:ascii="Times New Roman" w:hAnsi="Times New Roman"/>
          <w:sz w:val="28"/>
          <w:szCs w:val="28"/>
        </w:rPr>
        <w:t xml:space="preserve"> "Функционирование и развитие сети образовательных организаций" государственной программы Орловской области "Образование в Орловской области (2013-2020 годы)"</w:t>
      </w:r>
      <w:r>
        <w:rPr>
          <w:rFonts w:ascii="Times New Roman" w:hAnsi="Times New Roman"/>
          <w:sz w:val="28"/>
          <w:szCs w:val="28"/>
        </w:rPr>
        <w:t xml:space="preserve"> в отчетном периоде расходы по подразделу не производились по причине отсутствия финансирования. Областным бюджетом запланированы расходы на капительный ремонт в сумме </w:t>
      </w:r>
      <w:r w:rsidRPr="007635B9">
        <w:rPr>
          <w:rFonts w:ascii="Times New Roman" w:hAnsi="Times New Roman"/>
          <w:sz w:val="28"/>
          <w:szCs w:val="28"/>
        </w:rPr>
        <w:t xml:space="preserve">31 200,0 тыс. </w:t>
      </w:r>
      <w:r>
        <w:rPr>
          <w:rFonts w:ascii="Times New Roman" w:hAnsi="Times New Roman"/>
          <w:sz w:val="28"/>
          <w:szCs w:val="28"/>
        </w:rPr>
        <w:t>рублей.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</w:t>
      </w:r>
      <w:r w:rsidRPr="00AF7995">
        <w:rPr>
          <w:rFonts w:ascii="Times New Roman" w:hAnsi="Times New Roman"/>
          <w:sz w:val="28"/>
          <w:szCs w:val="28"/>
        </w:rPr>
        <w:t>беспечение деятельности (оказание услуг) учреждений по внешкольной работе с детьми в рамках подпрограммы "Развитие спорта высших достижений и подготовка спортивного резерва" государственной программы Орловской области "Физическая культура и спорт в Орловской области на 2013-2016 годы"</w:t>
      </w:r>
      <w:r>
        <w:rPr>
          <w:rFonts w:ascii="Times New Roman" w:hAnsi="Times New Roman"/>
          <w:sz w:val="28"/>
          <w:szCs w:val="28"/>
        </w:rPr>
        <w:t xml:space="preserve"> в отчетном периоде направлено </w:t>
      </w:r>
      <w:r w:rsidRPr="00AF7995">
        <w:rPr>
          <w:rFonts w:ascii="Times New Roman" w:hAnsi="Times New Roman"/>
          <w:sz w:val="28"/>
          <w:szCs w:val="28"/>
        </w:rPr>
        <w:t>91 894,0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99,6% от запланированных объемов.</w:t>
      </w:r>
    </w:p>
    <w:p w:rsidR="00446EA5" w:rsidRPr="007635B9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п</w:t>
      </w:r>
      <w:r w:rsidRPr="00AF7995">
        <w:rPr>
          <w:rFonts w:ascii="Times New Roman" w:hAnsi="Times New Roman"/>
          <w:sz w:val="28"/>
          <w:szCs w:val="28"/>
        </w:rPr>
        <w:t>одпрограмм</w:t>
      </w:r>
      <w:r>
        <w:rPr>
          <w:rFonts w:ascii="Times New Roman" w:hAnsi="Times New Roman"/>
          <w:sz w:val="28"/>
          <w:szCs w:val="28"/>
        </w:rPr>
        <w:t>е</w:t>
      </w:r>
      <w:r w:rsidRPr="00AF7995">
        <w:rPr>
          <w:rFonts w:ascii="Times New Roman" w:hAnsi="Times New Roman"/>
          <w:sz w:val="28"/>
          <w:szCs w:val="28"/>
        </w:rPr>
        <w:t xml:space="preserve"> "Строительство, реконструкция и модернизация объектов образования" государственной программы Орловской области "Подготовка и проведение празднования 450-летия основания города Орла (2012-2016 годы)"</w:t>
      </w:r>
      <w:r>
        <w:rPr>
          <w:rFonts w:ascii="Times New Roman" w:hAnsi="Times New Roman"/>
          <w:sz w:val="28"/>
          <w:szCs w:val="28"/>
        </w:rPr>
        <w:t xml:space="preserve"> по подразделу в отчетном году произведены расходы в сумме </w:t>
      </w:r>
      <w:r w:rsidRPr="00AF7995">
        <w:rPr>
          <w:rFonts w:ascii="Times New Roman" w:hAnsi="Times New Roman"/>
          <w:sz w:val="28"/>
          <w:szCs w:val="28"/>
        </w:rPr>
        <w:t>325 184,1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86,7% от запланированных объемов, при этом расходы б</w:t>
      </w:r>
      <w:r w:rsidRPr="00AF7995">
        <w:rPr>
          <w:rFonts w:ascii="Times New Roman" w:hAnsi="Times New Roman"/>
          <w:sz w:val="28"/>
          <w:szCs w:val="28"/>
        </w:rPr>
        <w:t>юджетные инвестиции в объекты капитального строительства собственности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за счет средств федерального бюджета составили </w:t>
      </w:r>
      <w:r w:rsidRPr="00AF7995">
        <w:rPr>
          <w:rFonts w:ascii="Times New Roman" w:hAnsi="Times New Roman"/>
          <w:sz w:val="28"/>
          <w:szCs w:val="28"/>
        </w:rPr>
        <w:t>324 130,0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104,4% запланированных объемов, расходы на к</w:t>
      </w:r>
      <w:r w:rsidRPr="00AF7995">
        <w:rPr>
          <w:rFonts w:ascii="Times New Roman" w:hAnsi="Times New Roman"/>
          <w:sz w:val="28"/>
          <w:szCs w:val="28"/>
        </w:rPr>
        <w:t>апитальное строительство</w:t>
      </w:r>
      <w:r>
        <w:rPr>
          <w:rFonts w:ascii="Times New Roman" w:hAnsi="Times New Roman"/>
          <w:sz w:val="28"/>
          <w:szCs w:val="28"/>
        </w:rPr>
        <w:t xml:space="preserve"> за счет средств областного бюджета произведены в сумме </w:t>
      </w:r>
      <w:r w:rsidRPr="007635B9">
        <w:rPr>
          <w:rFonts w:ascii="Times New Roman" w:hAnsi="Times New Roman"/>
          <w:sz w:val="28"/>
          <w:szCs w:val="28"/>
        </w:rPr>
        <w:t>1 054,1 тыс. рублей, что составляет 1,6% от запланированных объемов (причина неисполнения – недофинансирование из областного бюджета).</w:t>
      </w:r>
    </w:p>
    <w:p w:rsidR="00446EA5" w:rsidRPr="00AF799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мероприятия производилась р</w:t>
      </w:r>
      <w:r w:rsidRPr="00AF7995">
        <w:rPr>
          <w:rFonts w:ascii="Times New Roman" w:hAnsi="Times New Roman"/>
          <w:sz w:val="28"/>
          <w:szCs w:val="28"/>
        </w:rPr>
        <w:t>еконструкция ветхих школ  с деревянными перекрытиями,</w:t>
      </w:r>
      <w:r>
        <w:rPr>
          <w:rFonts w:ascii="Times New Roman" w:hAnsi="Times New Roman"/>
          <w:sz w:val="28"/>
          <w:szCs w:val="28"/>
        </w:rPr>
        <w:t xml:space="preserve"> а также строительство</w:t>
      </w:r>
      <w:r w:rsidRPr="00AF7995">
        <w:rPr>
          <w:rFonts w:ascii="Times New Roman" w:hAnsi="Times New Roman"/>
          <w:sz w:val="28"/>
          <w:szCs w:val="28"/>
        </w:rPr>
        <w:t xml:space="preserve"> школы в микрорайоне Зареченский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F7995">
        <w:rPr>
          <w:rFonts w:ascii="Times New Roman" w:hAnsi="Times New Roman"/>
          <w:sz w:val="28"/>
          <w:szCs w:val="28"/>
        </w:rPr>
        <w:t>г. Орел</w:t>
      </w:r>
      <w:r>
        <w:rPr>
          <w:rFonts w:ascii="Times New Roman" w:hAnsi="Times New Roman"/>
          <w:sz w:val="28"/>
          <w:szCs w:val="28"/>
        </w:rPr>
        <w:t xml:space="preserve">) и </w:t>
      </w:r>
      <w:r w:rsidRPr="00AF7995">
        <w:rPr>
          <w:rFonts w:ascii="Times New Roman" w:hAnsi="Times New Roman"/>
          <w:sz w:val="28"/>
          <w:szCs w:val="28"/>
        </w:rPr>
        <w:t>школы в микрорайоне Ботаника</w:t>
      </w:r>
      <w:r>
        <w:rPr>
          <w:rFonts w:ascii="Times New Roman" w:hAnsi="Times New Roman"/>
          <w:sz w:val="28"/>
          <w:szCs w:val="28"/>
        </w:rPr>
        <w:t xml:space="preserve">                  (</w:t>
      </w:r>
      <w:r w:rsidRPr="00AF7995">
        <w:rPr>
          <w:rFonts w:ascii="Times New Roman" w:hAnsi="Times New Roman"/>
          <w:sz w:val="28"/>
          <w:szCs w:val="28"/>
        </w:rPr>
        <w:t>г. Орел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0704 «</w:t>
      </w:r>
      <w:r w:rsidRPr="007E7A22">
        <w:rPr>
          <w:rFonts w:ascii="Times New Roman" w:hAnsi="Times New Roman"/>
          <w:sz w:val="28"/>
          <w:szCs w:val="28"/>
        </w:rPr>
        <w:t>Среднее профессиональное образование</w:t>
      </w:r>
      <w:r>
        <w:rPr>
          <w:rFonts w:ascii="Times New Roman" w:hAnsi="Times New Roman"/>
          <w:sz w:val="28"/>
          <w:szCs w:val="28"/>
        </w:rPr>
        <w:t xml:space="preserve">» исполнение сложилось на уровне 99,9 %. Расходы составили </w:t>
      </w:r>
      <w:r w:rsidRPr="00BB3E55">
        <w:rPr>
          <w:rFonts w:ascii="Times New Roman" w:hAnsi="Times New Roman"/>
          <w:sz w:val="28"/>
          <w:szCs w:val="28"/>
        </w:rPr>
        <w:t>852 168,4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обеспечение деятельности </w:t>
      </w:r>
      <w:r w:rsidRPr="00BB3E55">
        <w:rPr>
          <w:rFonts w:ascii="Times New Roman" w:hAnsi="Times New Roman"/>
          <w:sz w:val="28"/>
          <w:szCs w:val="28"/>
        </w:rPr>
        <w:t>профессиональных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в отчетном периоде направлено </w:t>
      </w:r>
      <w:r w:rsidRPr="00BB3E55">
        <w:rPr>
          <w:rFonts w:ascii="Times New Roman" w:hAnsi="Times New Roman"/>
          <w:sz w:val="28"/>
          <w:szCs w:val="28"/>
        </w:rPr>
        <w:t>626 963,6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99,8% запланированных объемов.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обеспечение деятельности </w:t>
      </w:r>
      <w:r w:rsidRPr="00BB3E55">
        <w:rPr>
          <w:rFonts w:ascii="Times New Roman" w:hAnsi="Times New Roman"/>
          <w:sz w:val="28"/>
          <w:szCs w:val="28"/>
        </w:rPr>
        <w:t>средних специальных учебных заведений в рамках подпрограммы "Развитие спорта высших достижений и подготовка спортивного резерва" государственной программы Орловской области "Физическая культура и спорт в Орловской области на 2013-2016 годы"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B3E55">
        <w:rPr>
          <w:rFonts w:ascii="Times New Roman" w:hAnsi="Times New Roman"/>
          <w:sz w:val="28"/>
          <w:szCs w:val="28"/>
        </w:rPr>
        <w:t>подпрограммы "Оказание государственных услуг в сфере культуры, отраслевого образования и архивного дела Орловской области на 2013-2017 годы" государственной программы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 (2013-2017 годы)"</w:t>
      </w:r>
      <w:r>
        <w:rPr>
          <w:rFonts w:ascii="Times New Roman" w:hAnsi="Times New Roman"/>
          <w:sz w:val="28"/>
          <w:szCs w:val="28"/>
        </w:rPr>
        <w:t xml:space="preserve"> произведены полном объеме и составили </w:t>
      </w:r>
      <w:r w:rsidRPr="00BB3E55">
        <w:rPr>
          <w:rFonts w:ascii="Times New Roman" w:hAnsi="Times New Roman"/>
          <w:sz w:val="28"/>
          <w:szCs w:val="28"/>
        </w:rPr>
        <w:t>64 212,0</w:t>
      </w:r>
      <w:r>
        <w:rPr>
          <w:rFonts w:ascii="Times New Roman" w:hAnsi="Times New Roman"/>
          <w:sz w:val="28"/>
          <w:szCs w:val="28"/>
        </w:rPr>
        <w:t xml:space="preserve"> тыс. рублей и </w:t>
      </w:r>
      <w:r w:rsidRPr="00BB3E55">
        <w:rPr>
          <w:rFonts w:ascii="Times New Roman" w:hAnsi="Times New Roman"/>
          <w:sz w:val="28"/>
          <w:szCs w:val="28"/>
        </w:rPr>
        <w:t>90 727,8</w:t>
      </w:r>
      <w:r>
        <w:rPr>
          <w:rFonts w:ascii="Times New Roman" w:hAnsi="Times New Roman"/>
          <w:sz w:val="28"/>
          <w:szCs w:val="28"/>
        </w:rPr>
        <w:t xml:space="preserve"> тыс.  рублей соответственно.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с</w:t>
      </w:r>
      <w:r w:rsidRPr="00BB3E55">
        <w:rPr>
          <w:rFonts w:ascii="Times New Roman" w:hAnsi="Times New Roman"/>
          <w:sz w:val="28"/>
          <w:szCs w:val="28"/>
        </w:rPr>
        <w:t>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также исполнены в полном объеме и составили в отчетном периоде 56 373,2 тыс. рублей.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ассигнования по подразделу 0705 «</w:t>
      </w:r>
      <w:r w:rsidRPr="001C5138">
        <w:rPr>
          <w:rFonts w:ascii="Times New Roman" w:hAnsi="Times New Roman"/>
          <w:sz w:val="28"/>
          <w:szCs w:val="28"/>
        </w:rPr>
        <w:t>Профессиональная подготовка, переподготовка и повышение квалификации</w:t>
      </w:r>
      <w:r>
        <w:rPr>
          <w:rFonts w:ascii="Times New Roman" w:hAnsi="Times New Roman"/>
          <w:sz w:val="28"/>
          <w:szCs w:val="28"/>
        </w:rPr>
        <w:t xml:space="preserve">» исполнены на уровне 98,8 %. Расходы отчетного периода по данному направлению составили </w:t>
      </w:r>
      <w:r w:rsidRPr="0013051D">
        <w:rPr>
          <w:rFonts w:ascii="Times New Roman" w:hAnsi="Times New Roman"/>
          <w:sz w:val="28"/>
          <w:szCs w:val="28"/>
        </w:rPr>
        <w:t>40 443,4</w:t>
      </w:r>
      <w:r>
        <w:rPr>
          <w:rFonts w:ascii="Times New Roman" w:hAnsi="Times New Roman"/>
          <w:sz w:val="28"/>
          <w:szCs w:val="28"/>
        </w:rPr>
        <w:t xml:space="preserve"> тыс. рублей. Неисполненные обязательства по подразделу сложились в сумме </w:t>
      </w:r>
      <w:r w:rsidRPr="0013051D">
        <w:rPr>
          <w:rFonts w:ascii="Times New Roman" w:hAnsi="Times New Roman"/>
          <w:sz w:val="28"/>
          <w:szCs w:val="28"/>
        </w:rPr>
        <w:t>509,5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расходам на о</w:t>
      </w:r>
      <w:r w:rsidRPr="0013051D">
        <w:rPr>
          <w:rFonts w:ascii="Times New Roman" w:hAnsi="Times New Roman"/>
          <w:sz w:val="28"/>
          <w:szCs w:val="28"/>
        </w:rPr>
        <w:t xml:space="preserve">беспечение деятельности (оказание услуг) организаций дополнительного профессионального образования в рамках </w:t>
      </w:r>
      <w:r w:rsidRPr="0013051D">
        <w:rPr>
          <w:rFonts w:ascii="Times New Roman" w:hAnsi="Times New Roman"/>
          <w:sz w:val="28"/>
          <w:szCs w:val="28"/>
        </w:rPr>
        <w:lastRenderedPageBreak/>
        <w:t>подпрограммы "Развитие системы профессионального образования, в том числе дополнительного профессионального образования" государственной программы Орловской области "Образование в Орловской области (2013-2020 годы)"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13051D">
        <w:rPr>
          <w:rFonts w:ascii="Times New Roman" w:hAnsi="Times New Roman"/>
          <w:sz w:val="28"/>
          <w:szCs w:val="28"/>
        </w:rPr>
        <w:t>103,2</w:t>
      </w:r>
      <w:r>
        <w:rPr>
          <w:rFonts w:ascii="Times New Roman" w:hAnsi="Times New Roman"/>
          <w:sz w:val="28"/>
          <w:szCs w:val="28"/>
        </w:rPr>
        <w:t xml:space="preserve"> тыс. рублей (расходы отчетного периода составили </w:t>
      </w:r>
      <w:r w:rsidRPr="0013051D">
        <w:rPr>
          <w:rFonts w:ascii="Times New Roman" w:hAnsi="Times New Roman"/>
          <w:sz w:val="28"/>
          <w:szCs w:val="28"/>
        </w:rPr>
        <w:t>37 304,1</w:t>
      </w:r>
      <w:r>
        <w:rPr>
          <w:rFonts w:ascii="Times New Roman" w:hAnsi="Times New Roman"/>
          <w:sz w:val="28"/>
          <w:szCs w:val="28"/>
        </w:rPr>
        <w:t xml:space="preserve"> тыс. рублей, или 99,7% от плана);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расходам на о</w:t>
      </w:r>
      <w:r w:rsidRPr="0013051D">
        <w:rPr>
          <w:rFonts w:ascii="Times New Roman" w:hAnsi="Times New Roman"/>
          <w:sz w:val="28"/>
          <w:szCs w:val="28"/>
        </w:rPr>
        <w:t>беспечение деятельности (оказание услуг) учебных заведений и курсов по переподготовке кадров в рамках основного мероприятия "Реализация мероприятий активной политики занятости населения и дополнительных мероприятий в сфере занятости населения" государственной программы Орловской области "Содействие занятости населения Орловской области до 2020 года"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13051D">
        <w:rPr>
          <w:rFonts w:ascii="Times New Roman" w:hAnsi="Times New Roman"/>
          <w:sz w:val="28"/>
          <w:szCs w:val="28"/>
        </w:rPr>
        <w:t>406,3</w:t>
      </w:r>
      <w:r>
        <w:rPr>
          <w:rFonts w:ascii="Times New Roman" w:hAnsi="Times New Roman"/>
          <w:sz w:val="28"/>
          <w:szCs w:val="28"/>
        </w:rPr>
        <w:t xml:space="preserve"> тыс. рублей (расходы отчетного периода составили </w:t>
      </w:r>
      <w:r w:rsidRPr="0013051D">
        <w:rPr>
          <w:rFonts w:ascii="Times New Roman" w:hAnsi="Times New Roman"/>
          <w:sz w:val="28"/>
          <w:szCs w:val="28"/>
        </w:rPr>
        <w:t>2 302,4</w:t>
      </w:r>
      <w:r>
        <w:rPr>
          <w:rFonts w:ascii="Times New Roman" w:hAnsi="Times New Roman"/>
          <w:sz w:val="28"/>
          <w:szCs w:val="28"/>
        </w:rPr>
        <w:t xml:space="preserve"> тыс. рублей, или 85,0% от плана).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0707 «</w:t>
      </w:r>
      <w:r w:rsidRPr="008E0762">
        <w:rPr>
          <w:rFonts w:ascii="Times New Roman" w:hAnsi="Times New Roman"/>
          <w:sz w:val="28"/>
          <w:szCs w:val="28"/>
        </w:rPr>
        <w:t>Молодежная политика и оздоровление детей</w:t>
      </w:r>
      <w:r>
        <w:rPr>
          <w:rFonts w:ascii="Times New Roman" w:hAnsi="Times New Roman"/>
          <w:sz w:val="28"/>
          <w:szCs w:val="28"/>
        </w:rPr>
        <w:t xml:space="preserve">» обязательства исполнены на уровне 98,6 %. Сумма расходов отчетного периода составила </w:t>
      </w:r>
      <w:r w:rsidRPr="0013051D">
        <w:rPr>
          <w:rFonts w:ascii="Times New Roman" w:hAnsi="Times New Roman"/>
          <w:sz w:val="28"/>
          <w:szCs w:val="28"/>
        </w:rPr>
        <w:t>155 980,2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подразделу, в рамках </w:t>
      </w:r>
      <w:r w:rsidRPr="0013051D">
        <w:rPr>
          <w:rFonts w:ascii="Times New Roman" w:hAnsi="Times New Roman"/>
          <w:sz w:val="28"/>
          <w:szCs w:val="28"/>
        </w:rPr>
        <w:t>государственной программы Орловской области "Образование в Орловской области (2013-2020 годы)"</w:t>
      </w:r>
      <w:r>
        <w:rPr>
          <w:rFonts w:ascii="Times New Roman" w:hAnsi="Times New Roman"/>
          <w:sz w:val="28"/>
          <w:szCs w:val="28"/>
        </w:rPr>
        <w:t xml:space="preserve"> в полном объеме произведены расходы на м</w:t>
      </w:r>
      <w:r w:rsidRPr="0013051D">
        <w:rPr>
          <w:rFonts w:ascii="Times New Roman" w:hAnsi="Times New Roman"/>
          <w:sz w:val="28"/>
          <w:szCs w:val="28"/>
        </w:rPr>
        <w:t xml:space="preserve">ероприятия по проведению </w:t>
      </w:r>
      <w:r>
        <w:rPr>
          <w:rFonts w:ascii="Times New Roman" w:hAnsi="Times New Roman"/>
          <w:sz w:val="28"/>
          <w:szCs w:val="28"/>
        </w:rPr>
        <w:t xml:space="preserve">и организации </w:t>
      </w:r>
      <w:r w:rsidRPr="0013051D">
        <w:rPr>
          <w:rFonts w:ascii="Times New Roman" w:hAnsi="Times New Roman"/>
          <w:sz w:val="28"/>
          <w:szCs w:val="28"/>
        </w:rPr>
        <w:t xml:space="preserve">оздоровительной кампании детей </w:t>
      </w:r>
      <w:r>
        <w:rPr>
          <w:rFonts w:ascii="Times New Roman" w:hAnsi="Times New Roman"/>
          <w:sz w:val="28"/>
          <w:szCs w:val="28"/>
        </w:rPr>
        <w:t>(87 100,9 тыс. рублей); на</w:t>
      </w:r>
      <w:r w:rsidRPr="0013051D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13051D">
        <w:rPr>
          <w:rFonts w:ascii="Times New Roman" w:hAnsi="Times New Roman"/>
          <w:sz w:val="28"/>
          <w:szCs w:val="28"/>
        </w:rPr>
        <w:t>, связанных с отдыхом и оздоровлением детей в организациях отдыха детей и их оздоровления, расположенных в Республике Крым и г. Севастополе</w:t>
      </w:r>
      <w:r>
        <w:rPr>
          <w:rFonts w:ascii="Times New Roman" w:hAnsi="Times New Roman"/>
          <w:sz w:val="28"/>
          <w:szCs w:val="28"/>
        </w:rPr>
        <w:t xml:space="preserve">                (</w:t>
      </w:r>
      <w:r w:rsidRPr="000425C0">
        <w:rPr>
          <w:rFonts w:ascii="Times New Roman" w:hAnsi="Times New Roman"/>
          <w:sz w:val="28"/>
          <w:szCs w:val="28"/>
        </w:rPr>
        <w:t>2 475,0</w:t>
      </w:r>
      <w:r>
        <w:rPr>
          <w:rFonts w:ascii="Times New Roman" w:hAnsi="Times New Roman"/>
          <w:sz w:val="28"/>
          <w:szCs w:val="28"/>
        </w:rPr>
        <w:t xml:space="preserve"> тыс. рублей); на о</w:t>
      </w:r>
      <w:r w:rsidRPr="000425C0">
        <w:rPr>
          <w:rFonts w:ascii="Times New Roman" w:hAnsi="Times New Roman"/>
          <w:sz w:val="28"/>
          <w:szCs w:val="28"/>
        </w:rPr>
        <w:t>беспечение деятельности (оказание услуг) учреждений по проведению оздоровительной кампании детей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425C0">
        <w:rPr>
          <w:rFonts w:ascii="Times New Roman" w:hAnsi="Times New Roman"/>
          <w:sz w:val="28"/>
          <w:szCs w:val="28"/>
        </w:rPr>
        <w:t>37 385,8</w:t>
      </w:r>
      <w:r>
        <w:rPr>
          <w:rFonts w:ascii="Times New Roman" w:hAnsi="Times New Roman"/>
          <w:sz w:val="28"/>
          <w:szCs w:val="28"/>
        </w:rPr>
        <w:t xml:space="preserve">             тыс. рублей).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г</w:t>
      </w:r>
      <w:r w:rsidRPr="000425C0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0425C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0425C0">
        <w:rPr>
          <w:rFonts w:ascii="Times New Roman" w:hAnsi="Times New Roman"/>
          <w:sz w:val="28"/>
          <w:szCs w:val="28"/>
        </w:rPr>
        <w:t xml:space="preserve"> Орловской области "Молодежь </w:t>
      </w:r>
      <w:proofErr w:type="spellStart"/>
      <w:r w:rsidRPr="000425C0">
        <w:rPr>
          <w:rFonts w:ascii="Times New Roman" w:hAnsi="Times New Roman"/>
          <w:sz w:val="28"/>
          <w:szCs w:val="28"/>
        </w:rPr>
        <w:t>Орловщины</w:t>
      </w:r>
      <w:proofErr w:type="spellEnd"/>
      <w:r w:rsidRPr="000425C0">
        <w:rPr>
          <w:rFonts w:ascii="Times New Roman" w:hAnsi="Times New Roman"/>
          <w:sz w:val="28"/>
          <w:szCs w:val="28"/>
        </w:rPr>
        <w:t xml:space="preserve"> на 2013-2020 годы"</w:t>
      </w:r>
      <w:r>
        <w:rPr>
          <w:rFonts w:ascii="Times New Roman" w:hAnsi="Times New Roman"/>
          <w:sz w:val="28"/>
          <w:szCs w:val="28"/>
        </w:rPr>
        <w:t xml:space="preserve"> расходы составили </w:t>
      </w:r>
      <w:r w:rsidRPr="000425C0">
        <w:rPr>
          <w:rFonts w:ascii="Times New Roman" w:hAnsi="Times New Roman"/>
          <w:sz w:val="28"/>
          <w:szCs w:val="28"/>
        </w:rPr>
        <w:t>19 711,5</w:t>
      </w:r>
      <w:r>
        <w:rPr>
          <w:rFonts w:ascii="Times New Roman" w:hAnsi="Times New Roman"/>
          <w:sz w:val="28"/>
          <w:szCs w:val="28"/>
        </w:rPr>
        <w:t xml:space="preserve"> тыс. рублей, или 99,7 % от плана и включают в себя расходы на о</w:t>
      </w:r>
      <w:r w:rsidRPr="000425C0">
        <w:rPr>
          <w:rFonts w:ascii="Times New Roman" w:hAnsi="Times New Roman"/>
          <w:sz w:val="28"/>
          <w:szCs w:val="28"/>
        </w:rPr>
        <w:t>беспечение деятельности (оказание услуг) учреждений организационно-воспитательной работы с молодежью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0425C0">
        <w:rPr>
          <w:rFonts w:ascii="Times New Roman" w:hAnsi="Times New Roman"/>
          <w:sz w:val="28"/>
          <w:szCs w:val="28"/>
        </w:rPr>
        <w:t>17 382,9</w:t>
      </w:r>
      <w:r>
        <w:rPr>
          <w:rFonts w:ascii="Times New Roman" w:hAnsi="Times New Roman"/>
          <w:sz w:val="28"/>
          <w:szCs w:val="28"/>
        </w:rPr>
        <w:t xml:space="preserve"> тыс. рублей (обязательства исполнены в полном объеме) и расходы на реализацию </w:t>
      </w:r>
      <w:r w:rsidRPr="000425C0">
        <w:rPr>
          <w:rFonts w:ascii="Times New Roman" w:hAnsi="Times New Roman"/>
          <w:sz w:val="28"/>
          <w:szCs w:val="28"/>
        </w:rPr>
        <w:t>мероприятий подпрограммы "</w:t>
      </w:r>
      <w:proofErr w:type="spellStart"/>
      <w:r w:rsidRPr="000425C0">
        <w:rPr>
          <w:rFonts w:ascii="Times New Roman" w:hAnsi="Times New Roman"/>
          <w:sz w:val="28"/>
          <w:szCs w:val="28"/>
        </w:rPr>
        <w:t>Орловщина</w:t>
      </w:r>
      <w:proofErr w:type="spellEnd"/>
      <w:r w:rsidRPr="000425C0">
        <w:rPr>
          <w:rFonts w:ascii="Times New Roman" w:hAnsi="Times New Roman"/>
          <w:sz w:val="28"/>
          <w:szCs w:val="28"/>
        </w:rPr>
        <w:t xml:space="preserve"> молодая на 2013-2020 годы"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0425C0">
        <w:rPr>
          <w:rFonts w:ascii="Times New Roman" w:hAnsi="Times New Roman"/>
          <w:sz w:val="28"/>
          <w:szCs w:val="28"/>
        </w:rPr>
        <w:t>2 328,5</w:t>
      </w:r>
      <w:r>
        <w:rPr>
          <w:rFonts w:ascii="Times New Roman" w:hAnsi="Times New Roman"/>
          <w:sz w:val="28"/>
          <w:szCs w:val="28"/>
        </w:rPr>
        <w:t xml:space="preserve"> тыс. рублей (97,5% от плана).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г</w:t>
      </w:r>
      <w:r w:rsidRPr="000425C0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0425C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0425C0">
        <w:rPr>
          <w:rFonts w:ascii="Times New Roman" w:hAnsi="Times New Roman"/>
          <w:sz w:val="28"/>
          <w:szCs w:val="28"/>
        </w:rPr>
        <w:t xml:space="preserve"> Орловской области "Подготовка и проведение празднования 450-летия основания города Орла (2012-2016 годы)"</w:t>
      </w:r>
      <w:r>
        <w:rPr>
          <w:rFonts w:ascii="Times New Roman" w:hAnsi="Times New Roman"/>
          <w:sz w:val="28"/>
          <w:szCs w:val="28"/>
        </w:rPr>
        <w:t xml:space="preserve"> расходы по подразделу составили </w:t>
      </w:r>
      <w:r w:rsidRPr="000425C0">
        <w:rPr>
          <w:rFonts w:ascii="Times New Roman" w:hAnsi="Times New Roman"/>
          <w:sz w:val="28"/>
          <w:szCs w:val="28"/>
        </w:rPr>
        <w:t>4 990,0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99,8% утвержденных годовых объемов. 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данной программы производились расходы на р</w:t>
      </w:r>
      <w:r w:rsidRPr="00192B7E">
        <w:rPr>
          <w:rFonts w:ascii="Times New Roman" w:hAnsi="Times New Roman"/>
          <w:sz w:val="28"/>
          <w:szCs w:val="28"/>
        </w:rPr>
        <w:t>еконструкци</w:t>
      </w:r>
      <w:r>
        <w:rPr>
          <w:rFonts w:ascii="Times New Roman" w:hAnsi="Times New Roman"/>
          <w:sz w:val="28"/>
          <w:szCs w:val="28"/>
        </w:rPr>
        <w:t>ю</w:t>
      </w:r>
      <w:r w:rsidRPr="00192B7E">
        <w:rPr>
          <w:rFonts w:ascii="Times New Roman" w:hAnsi="Times New Roman"/>
          <w:sz w:val="28"/>
          <w:szCs w:val="28"/>
        </w:rPr>
        <w:t xml:space="preserve"> бюджетного учреждения Орловской области «Орловский об</w:t>
      </w:r>
      <w:r>
        <w:rPr>
          <w:rFonts w:ascii="Times New Roman" w:hAnsi="Times New Roman"/>
          <w:sz w:val="28"/>
          <w:szCs w:val="28"/>
        </w:rPr>
        <w:t>ластной центр молодежи «Полет».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Обязательства по подразделу 0709 «</w:t>
      </w:r>
      <w:r w:rsidRPr="00095B23">
        <w:rPr>
          <w:rFonts w:ascii="Times New Roman" w:hAnsi="Times New Roman"/>
          <w:sz w:val="28"/>
          <w:szCs w:val="28"/>
        </w:rPr>
        <w:t>Другие вопросы в области образования</w:t>
      </w:r>
      <w:r>
        <w:rPr>
          <w:rFonts w:ascii="Times New Roman" w:hAnsi="Times New Roman"/>
          <w:sz w:val="28"/>
          <w:szCs w:val="28"/>
        </w:rPr>
        <w:t xml:space="preserve">» исполнены в сумме </w:t>
      </w:r>
      <w:r w:rsidRPr="00716750">
        <w:rPr>
          <w:rFonts w:ascii="Times New Roman" w:hAnsi="Times New Roman"/>
          <w:sz w:val="28"/>
          <w:szCs w:val="28"/>
        </w:rPr>
        <w:t>248 043,1</w:t>
      </w:r>
      <w:r>
        <w:rPr>
          <w:rFonts w:ascii="Times New Roman" w:hAnsi="Times New Roman"/>
          <w:sz w:val="28"/>
          <w:szCs w:val="28"/>
        </w:rPr>
        <w:t xml:space="preserve"> тыс. рублей с превышением утвержденных объемов на 31 173,3 тыс. рублей или 14,4 %.</w:t>
      </w:r>
      <w:r w:rsidRPr="00C21C81">
        <w:t xml:space="preserve"> </w:t>
      </w:r>
    </w:p>
    <w:p w:rsidR="00446EA5" w:rsidRPr="008E37C7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6750">
        <w:rPr>
          <w:rFonts w:ascii="Times New Roman" w:hAnsi="Times New Roman"/>
          <w:sz w:val="28"/>
          <w:szCs w:val="28"/>
        </w:rPr>
        <w:t xml:space="preserve">Превышение сложилось по расходам на капитальные вложения в объекты недвижимого имущества государственной (муниципальной) собственности в рамках подпрограммы "Строительство, реконструкция и </w:t>
      </w:r>
      <w:r w:rsidRPr="00716750">
        <w:rPr>
          <w:rFonts w:ascii="Times New Roman" w:hAnsi="Times New Roman"/>
          <w:sz w:val="28"/>
          <w:szCs w:val="28"/>
        </w:rPr>
        <w:lastRenderedPageBreak/>
        <w:t>модернизация объектов образования" государственной программы Орловской области "Подготовка и проведение празднования 450-летия основания города Орла (2012-2016 годы)"</w:t>
      </w:r>
      <w:r>
        <w:rPr>
          <w:rFonts w:ascii="Times New Roman" w:hAnsi="Times New Roman"/>
          <w:sz w:val="28"/>
          <w:szCs w:val="28"/>
        </w:rPr>
        <w:t xml:space="preserve"> за счет выделения сверх запланированных областным бюджетом объемов на </w:t>
      </w:r>
      <w:r w:rsidRPr="00716750">
        <w:rPr>
          <w:rFonts w:ascii="Times New Roman" w:hAnsi="Times New Roman"/>
          <w:sz w:val="28"/>
          <w:szCs w:val="28"/>
        </w:rPr>
        <w:t>49 529,5</w:t>
      </w:r>
      <w:r>
        <w:rPr>
          <w:rFonts w:ascii="Times New Roman" w:hAnsi="Times New Roman"/>
          <w:sz w:val="28"/>
          <w:szCs w:val="28"/>
        </w:rPr>
        <w:t xml:space="preserve"> тыс. рублей средств федерального бюджета, в результате чего сумма расходов за счет средств федерального бюджета составила </w:t>
      </w:r>
      <w:r w:rsidRPr="00716750">
        <w:rPr>
          <w:rFonts w:ascii="Times New Roman" w:hAnsi="Times New Roman"/>
          <w:sz w:val="28"/>
          <w:szCs w:val="28"/>
        </w:rPr>
        <w:t>58 529,5</w:t>
      </w:r>
      <w:r>
        <w:rPr>
          <w:rFonts w:ascii="Times New Roman" w:hAnsi="Times New Roman"/>
          <w:sz w:val="28"/>
          <w:szCs w:val="28"/>
        </w:rPr>
        <w:t xml:space="preserve">, что в 6,5 раза выше запланированного объема. При этом расходы на капитальные вложения за счет средств областного бюджета исполнены </w:t>
      </w:r>
      <w:r w:rsidRPr="008E37C7">
        <w:rPr>
          <w:rFonts w:ascii="Times New Roman" w:hAnsi="Times New Roman"/>
          <w:sz w:val="28"/>
          <w:szCs w:val="28"/>
        </w:rPr>
        <w:t xml:space="preserve">на уровне 28,5% и составили           6 127,0 тыс. рублей. Расходы произведены не в полном объеме по причине недофинансирования.  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6750">
        <w:rPr>
          <w:rFonts w:ascii="Times New Roman" w:hAnsi="Times New Roman"/>
          <w:sz w:val="28"/>
          <w:szCs w:val="28"/>
        </w:rPr>
        <w:t xml:space="preserve">Расходы на капитальные вложения проводились в рамках </w:t>
      </w:r>
      <w:r>
        <w:rPr>
          <w:rFonts w:ascii="Times New Roman" w:hAnsi="Times New Roman"/>
          <w:sz w:val="28"/>
          <w:szCs w:val="28"/>
        </w:rPr>
        <w:t>р</w:t>
      </w:r>
      <w:r w:rsidRPr="00716750">
        <w:rPr>
          <w:rFonts w:ascii="Times New Roman" w:hAnsi="Times New Roman"/>
          <w:sz w:val="28"/>
          <w:szCs w:val="28"/>
        </w:rPr>
        <w:t>еконструкци</w:t>
      </w:r>
      <w:r w:rsidR="00D65CCD">
        <w:rPr>
          <w:rFonts w:ascii="Times New Roman" w:hAnsi="Times New Roman"/>
          <w:sz w:val="28"/>
          <w:szCs w:val="28"/>
        </w:rPr>
        <w:t>и</w:t>
      </w:r>
      <w:r w:rsidRPr="00716750">
        <w:rPr>
          <w:rFonts w:ascii="Times New Roman" w:hAnsi="Times New Roman"/>
          <w:sz w:val="28"/>
          <w:szCs w:val="28"/>
        </w:rPr>
        <w:t xml:space="preserve"> бюджетного учреждения Орловской области дополнительного образования детей «Дворец пионеров и школьников имени Ю. А. Гагарина»</w:t>
      </w:r>
      <w:r>
        <w:rPr>
          <w:rFonts w:ascii="Times New Roman" w:hAnsi="Times New Roman"/>
          <w:sz w:val="28"/>
          <w:szCs w:val="28"/>
        </w:rPr>
        <w:t>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</w:t>
      </w:r>
      <w:r w:rsidRPr="008811A6">
        <w:rPr>
          <w:rFonts w:ascii="Times New Roman" w:hAnsi="Times New Roman"/>
          <w:sz w:val="28"/>
          <w:szCs w:val="28"/>
        </w:rPr>
        <w:t>беспечение деятельности (оказание услуг)  учреждений, обеспечивающих предоставление услуг в сфере образования</w:t>
      </w:r>
      <w:r>
        <w:rPr>
          <w:rFonts w:ascii="Times New Roman" w:hAnsi="Times New Roman"/>
          <w:sz w:val="28"/>
          <w:szCs w:val="28"/>
        </w:rPr>
        <w:t xml:space="preserve"> в рамках подраздела направлено </w:t>
      </w:r>
      <w:r w:rsidRPr="008811A6">
        <w:rPr>
          <w:rFonts w:ascii="Times New Roman" w:hAnsi="Times New Roman"/>
          <w:sz w:val="28"/>
          <w:szCs w:val="28"/>
        </w:rPr>
        <w:t>43 173,0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97,0% утвержденных объемов.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 объеме произведены расходы на в</w:t>
      </w:r>
      <w:r w:rsidRPr="008811A6">
        <w:rPr>
          <w:rFonts w:ascii="Times New Roman" w:hAnsi="Times New Roman"/>
          <w:sz w:val="28"/>
          <w:szCs w:val="28"/>
        </w:rPr>
        <w:t>ыявление и поддержк</w:t>
      </w:r>
      <w:r w:rsidR="00D65CCD">
        <w:rPr>
          <w:rFonts w:ascii="Times New Roman" w:hAnsi="Times New Roman"/>
          <w:sz w:val="28"/>
          <w:szCs w:val="28"/>
        </w:rPr>
        <w:t>у</w:t>
      </w:r>
      <w:r w:rsidRPr="008811A6">
        <w:rPr>
          <w:rFonts w:ascii="Times New Roman" w:hAnsi="Times New Roman"/>
          <w:sz w:val="28"/>
          <w:szCs w:val="28"/>
        </w:rPr>
        <w:t xml:space="preserve"> талантливых педагогов </w:t>
      </w:r>
      <w:r>
        <w:rPr>
          <w:rFonts w:ascii="Times New Roman" w:hAnsi="Times New Roman"/>
          <w:sz w:val="28"/>
          <w:szCs w:val="28"/>
        </w:rPr>
        <w:t>(</w:t>
      </w:r>
      <w:r w:rsidRPr="008811A6">
        <w:rPr>
          <w:rFonts w:ascii="Times New Roman" w:hAnsi="Times New Roman"/>
          <w:sz w:val="28"/>
          <w:szCs w:val="28"/>
        </w:rPr>
        <w:t>1 275,0</w:t>
      </w:r>
      <w:r>
        <w:rPr>
          <w:rFonts w:ascii="Times New Roman" w:hAnsi="Times New Roman"/>
          <w:sz w:val="28"/>
          <w:szCs w:val="28"/>
        </w:rPr>
        <w:t xml:space="preserve"> тыс. рублей); на единовременную</w:t>
      </w:r>
      <w:r w:rsidRPr="008811A6">
        <w:rPr>
          <w:rFonts w:ascii="Times New Roman" w:hAnsi="Times New Roman"/>
          <w:sz w:val="28"/>
          <w:szCs w:val="28"/>
        </w:rPr>
        <w:t xml:space="preserve"> денежн</w:t>
      </w:r>
      <w:r w:rsidR="00D65CCD">
        <w:rPr>
          <w:rFonts w:ascii="Times New Roman" w:hAnsi="Times New Roman"/>
          <w:sz w:val="28"/>
          <w:szCs w:val="28"/>
        </w:rPr>
        <w:t>ую</w:t>
      </w:r>
      <w:r w:rsidRPr="008811A6">
        <w:rPr>
          <w:rFonts w:ascii="Times New Roman" w:hAnsi="Times New Roman"/>
          <w:sz w:val="28"/>
          <w:szCs w:val="28"/>
        </w:rPr>
        <w:t xml:space="preserve"> выплат</w:t>
      </w:r>
      <w:r w:rsidR="00D65CCD">
        <w:rPr>
          <w:rFonts w:ascii="Times New Roman" w:hAnsi="Times New Roman"/>
          <w:sz w:val="28"/>
          <w:szCs w:val="28"/>
        </w:rPr>
        <w:t>у</w:t>
      </w:r>
      <w:r w:rsidRPr="008811A6">
        <w:rPr>
          <w:rFonts w:ascii="Times New Roman" w:hAnsi="Times New Roman"/>
          <w:sz w:val="28"/>
          <w:szCs w:val="28"/>
        </w:rPr>
        <w:t xml:space="preserve"> на обзаведение хозяйством педагогическим работникам, поступившим на работу в образовательные организации, расположенные в сельской местности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811A6">
        <w:rPr>
          <w:rFonts w:ascii="Times New Roman" w:hAnsi="Times New Roman"/>
          <w:sz w:val="28"/>
          <w:szCs w:val="28"/>
        </w:rPr>
        <w:t>2 470,2</w:t>
      </w:r>
      <w:r>
        <w:rPr>
          <w:rFonts w:ascii="Times New Roman" w:hAnsi="Times New Roman"/>
          <w:sz w:val="28"/>
          <w:szCs w:val="28"/>
        </w:rPr>
        <w:t xml:space="preserve"> тыс. рублей); на п</w:t>
      </w:r>
      <w:r w:rsidRPr="008811A6">
        <w:rPr>
          <w:rFonts w:ascii="Times New Roman" w:hAnsi="Times New Roman"/>
          <w:sz w:val="28"/>
          <w:szCs w:val="28"/>
        </w:rPr>
        <w:t>роведение мероприятий для детей и молодежи в рамках подпрограмм "Государственная поддержка работников системы образования, талантливых детей и молодежи"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811A6">
        <w:rPr>
          <w:rFonts w:ascii="Times New Roman" w:hAnsi="Times New Roman"/>
          <w:sz w:val="28"/>
          <w:szCs w:val="28"/>
        </w:rPr>
        <w:t>подпрограммы  "Развитие воспитательной работы в образовательных организациях Орловской области" государственной программы Орловской области "Образование в Орловской области (2013-2020 годы)"</w:t>
      </w:r>
      <w:r>
        <w:rPr>
          <w:rFonts w:ascii="Times New Roman" w:hAnsi="Times New Roman"/>
          <w:sz w:val="28"/>
          <w:szCs w:val="28"/>
        </w:rPr>
        <w:t xml:space="preserve"> (3 804,2 тыс. рублей).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рамках подраздела в полном объеме произведены расходы на р</w:t>
      </w:r>
      <w:r w:rsidRPr="008811A6">
        <w:rPr>
          <w:rFonts w:ascii="Times New Roman" w:hAnsi="Times New Roman"/>
          <w:sz w:val="28"/>
          <w:szCs w:val="28"/>
        </w:rPr>
        <w:t>еконструкци</w:t>
      </w:r>
      <w:r>
        <w:rPr>
          <w:rFonts w:ascii="Times New Roman" w:hAnsi="Times New Roman"/>
          <w:sz w:val="28"/>
          <w:szCs w:val="28"/>
        </w:rPr>
        <w:t>ю</w:t>
      </w:r>
      <w:r w:rsidRPr="008811A6">
        <w:rPr>
          <w:rFonts w:ascii="Times New Roman" w:hAnsi="Times New Roman"/>
          <w:sz w:val="28"/>
          <w:szCs w:val="28"/>
        </w:rPr>
        <w:t xml:space="preserve"> объекта "Спортивный комплекс (учебно-спортивный центр)", расположенного по адресу: 302020, г. Орел, ул. Матросова, д. 5" в рамках государственной программы Орловской области "Физическая культура и спорт в Орловской области на 2013-2016 годы"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8811A6">
        <w:rPr>
          <w:rFonts w:ascii="Times New Roman" w:hAnsi="Times New Roman"/>
          <w:sz w:val="28"/>
          <w:szCs w:val="28"/>
        </w:rPr>
        <w:t>9 599,6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109"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342109">
        <w:rPr>
          <w:rFonts w:ascii="Times New Roman" w:hAnsi="Times New Roman"/>
          <w:b/>
          <w:sz w:val="28"/>
          <w:szCs w:val="28"/>
        </w:rPr>
        <w:t>0800 «Культура, кинематография»</w:t>
      </w:r>
      <w:r w:rsidRPr="00342109">
        <w:rPr>
          <w:rFonts w:ascii="Times New Roman" w:hAnsi="Times New Roman"/>
          <w:sz w:val="28"/>
          <w:szCs w:val="28"/>
        </w:rPr>
        <w:t xml:space="preserve"> сложились в сумме 648 097,3 тыс. рублей, или 79,7 % плана. </w:t>
      </w:r>
      <w:r>
        <w:rPr>
          <w:rFonts w:ascii="Times New Roman" w:hAnsi="Times New Roman"/>
          <w:sz w:val="28"/>
          <w:szCs w:val="28"/>
        </w:rPr>
        <w:t>Относительно 2013 года расходы по направлению увеличились на 287 860,8, или на 80,0%.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доля расходов по разделу приходится на две государственные программы Орловской области: </w:t>
      </w:r>
      <w:r w:rsidRPr="00276A91">
        <w:rPr>
          <w:rFonts w:ascii="Times New Roman" w:hAnsi="Times New Roman"/>
          <w:sz w:val="28"/>
          <w:szCs w:val="28"/>
        </w:rPr>
        <w:t>"Подготовка и проведение празднования 450-летия основания города Орла (2012-2016 годы)"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76A91">
        <w:rPr>
          <w:rFonts w:ascii="Times New Roman" w:hAnsi="Times New Roman"/>
          <w:sz w:val="28"/>
          <w:szCs w:val="28"/>
        </w:rPr>
        <w:t>"Развитие культуры и искусства, туризма, архивного дела, сохранение и реконструкция военно-мемориальных объектов в Орловской области (2013-2017 годы)"</w:t>
      </w:r>
      <w:r>
        <w:rPr>
          <w:rFonts w:ascii="Times New Roman" w:hAnsi="Times New Roman"/>
          <w:sz w:val="28"/>
          <w:szCs w:val="28"/>
        </w:rPr>
        <w:t>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государственной программе </w:t>
      </w:r>
      <w:r w:rsidRPr="00276A91">
        <w:rPr>
          <w:rFonts w:ascii="Times New Roman" w:hAnsi="Times New Roman"/>
          <w:sz w:val="28"/>
          <w:szCs w:val="28"/>
        </w:rPr>
        <w:t xml:space="preserve">"Развитие культуры и искусства, туризма, архивного дела, сохранение и реконструкция военно-мемориальных </w:t>
      </w:r>
      <w:r w:rsidRPr="00276A91">
        <w:rPr>
          <w:rFonts w:ascii="Times New Roman" w:hAnsi="Times New Roman"/>
          <w:sz w:val="28"/>
          <w:szCs w:val="28"/>
        </w:rPr>
        <w:lastRenderedPageBreak/>
        <w:t>объектов в Орловской области (2013-2017 годы)"</w:t>
      </w:r>
      <w:r>
        <w:rPr>
          <w:rFonts w:ascii="Times New Roman" w:hAnsi="Times New Roman"/>
          <w:sz w:val="28"/>
          <w:szCs w:val="28"/>
        </w:rPr>
        <w:t xml:space="preserve"> расходы составили 260 567,0 тыс. рублей, что составляет 86,9% от утвержденного плана.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данной программы на обеспечение деятельности д</w:t>
      </w:r>
      <w:r w:rsidRPr="00F04C58">
        <w:rPr>
          <w:rFonts w:ascii="Times New Roman" w:hAnsi="Times New Roman"/>
          <w:sz w:val="28"/>
          <w:szCs w:val="28"/>
        </w:rPr>
        <w:t>ворц</w:t>
      </w:r>
      <w:r>
        <w:rPr>
          <w:rFonts w:ascii="Times New Roman" w:hAnsi="Times New Roman"/>
          <w:sz w:val="28"/>
          <w:szCs w:val="28"/>
        </w:rPr>
        <w:t>ов</w:t>
      </w:r>
      <w:r w:rsidRPr="00F04C58">
        <w:rPr>
          <w:rFonts w:ascii="Times New Roman" w:hAnsi="Times New Roman"/>
          <w:sz w:val="28"/>
          <w:szCs w:val="28"/>
        </w:rPr>
        <w:t xml:space="preserve"> и дом</w:t>
      </w:r>
      <w:r>
        <w:rPr>
          <w:rFonts w:ascii="Times New Roman" w:hAnsi="Times New Roman"/>
          <w:sz w:val="28"/>
          <w:szCs w:val="28"/>
        </w:rPr>
        <w:t>ов</w:t>
      </w:r>
      <w:r w:rsidRPr="00F04C58">
        <w:rPr>
          <w:rFonts w:ascii="Times New Roman" w:hAnsi="Times New Roman"/>
          <w:sz w:val="28"/>
          <w:szCs w:val="28"/>
        </w:rPr>
        <w:t xml:space="preserve"> культуры, выставочны</w:t>
      </w:r>
      <w:r>
        <w:rPr>
          <w:rFonts w:ascii="Times New Roman" w:hAnsi="Times New Roman"/>
          <w:sz w:val="28"/>
          <w:szCs w:val="28"/>
        </w:rPr>
        <w:t xml:space="preserve">х центров, </w:t>
      </w:r>
      <w:r w:rsidRPr="00F04C58">
        <w:rPr>
          <w:rFonts w:ascii="Times New Roman" w:hAnsi="Times New Roman"/>
          <w:sz w:val="28"/>
          <w:szCs w:val="28"/>
        </w:rPr>
        <w:t>музеев и постоянных выставок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4C58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4C58">
        <w:rPr>
          <w:rFonts w:ascii="Times New Roman" w:hAnsi="Times New Roman"/>
          <w:sz w:val="28"/>
          <w:szCs w:val="28"/>
        </w:rPr>
        <w:t>театров, концертных и других организаций исполнительских искусств</w:t>
      </w:r>
      <w:r>
        <w:rPr>
          <w:rFonts w:ascii="Times New Roman" w:hAnsi="Times New Roman"/>
          <w:sz w:val="28"/>
          <w:szCs w:val="28"/>
        </w:rPr>
        <w:t xml:space="preserve"> направлено </w:t>
      </w:r>
      <w:r w:rsidRPr="00F04C58">
        <w:rPr>
          <w:rFonts w:ascii="Times New Roman" w:hAnsi="Times New Roman"/>
          <w:sz w:val="28"/>
          <w:szCs w:val="28"/>
        </w:rPr>
        <w:t>232 389,8</w:t>
      </w:r>
      <w:r>
        <w:rPr>
          <w:rFonts w:ascii="Times New Roman" w:hAnsi="Times New Roman"/>
          <w:sz w:val="28"/>
          <w:szCs w:val="28"/>
        </w:rPr>
        <w:t xml:space="preserve"> тыс. рублей (100,0% плана).</w:t>
      </w:r>
    </w:p>
    <w:p w:rsidR="00446EA5" w:rsidRPr="008E37C7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</w:t>
      </w:r>
      <w:r w:rsidRPr="00F04C58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F04C58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F04C58">
        <w:rPr>
          <w:rFonts w:ascii="Times New Roman" w:hAnsi="Times New Roman"/>
          <w:sz w:val="28"/>
          <w:szCs w:val="28"/>
        </w:rPr>
        <w:t xml:space="preserve"> Орловской области "Подготовка и проведение празднования 450-летия основания города Орла (2012-2016 годы)"</w:t>
      </w:r>
      <w:r>
        <w:rPr>
          <w:rFonts w:ascii="Times New Roman" w:hAnsi="Times New Roman"/>
          <w:sz w:val="28"/>
          <w:szCs w:val="28"/>
        </w:rPr>
        <w:t xml:space="preserve"> расходы отчетного периода составили </w:t>
      </w:r>
      <w:r w:rsidRPr="008E37C7">
        <w:rPr>
          <w:rFonts w:ascii="Times New Roman" w:hAnsi="Times New Roman"/>
          <w:sz w:val="28"/>
          <w:szCs w:val="28"/>
        </w:rPr>
        <w:t>258 349,7 тыс. рублей, что соответствует 68,5%</w:t>
      </w:r>
      <w:r>
        <w:rPr>
          <w:rFonts w:ascii="Times New Roman" w:hAnsi="Times New Roman"/>
          <w:sz w:val="28"/>
          <w:szCs w:val="28"/>
        </w:rPr>
        <w:t xml:space="preserve"> от утвержденных объемов, в том числе расходы на к</w:t>
      </w:r>
      <w:r w:rsidRPr="00F04C58">
        <w:rPr>
          <w:rFonts w:ascii="Times New Roman" w:hAnsi="Times New Roman"/>
          <w:sz w:val="28"/>
          <w:szCs w:val="28"/>
        </w:rPr>
        <w:t xml:space="preserve">апитальные вложения в объекты недвижимого имущества государственной (муниципальной) </w:t>
      </w:r>
      <w:r w:rsidRPr="008E37C7">
        <w:rPr>
          <w:rFonts w:ascii="Times New Roman" w:hAnsi="Times New Roman"/>
          <w:sz w:val="28"/>
          <w:szCs w:val="28"/>
        </w:rPr>
        <w:t>собственности 256 447,4 тыс. рублей, или 69,6% от запланированной суммы.</w:t>
      </w:r>
    </w:p>
    <w:p w:rsidR="00446EA5" w:rsidRPr="008E37C7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7C7">
        <w:rPr>
          <w:rFonts w:ascii="Times New Roman" w:hAnsi="Times New Roman"/>
          <w:sz w:val="28"/>
          <w:szCs w:val="28"/>
        </w:rPr>
        <w:t>Неисполненные назначения в сумме 111 942,1 тыс. рублей сложились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7C7">
        <w:rPr>
          <w:rFonts w:ascii="Times New Roman" w:hAnsi="Times New Roman"/>
          <w:sz w:val="28"/>
          <w:szCs w:val="28"/>
        </w:rPr>
        <w:t>по причине недофинансирования, в том числе за счет федеральных средств в сумме 34 506,0 тыс. рублей, за счет областного бюджета 77 436,1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данной программы производились расходы на р</w:t>
      </w:r>
      <w:r w:rsidRPr="007442BB">
        <w:rPr>
          <w:rFonts w:ascii="Times New Roman" w:hAnsi="Times New Roman"/>
          <w:sz w:val="28"/>
          <w:szCs w:val="28"/>
        </w:rPr>
        <w:t>еконструкци</w:t>
      </w:r>
      <w:r>
        <w:rPr>
          <w:rFonts w:ascii="Times New Roman" w:hAnsi="Times New Roman"/>
          <w:sz w:val="28"/>
          <w:szCs w:val="28"/>
        </w:rPr>
        <w:t>ю</w:t>
      </w:r>
      <w:r w:rsidRPr="007442BB">
        <w:rPr>
          <w:rFonts w:ascii="Times New Roman" w:hAnsi="Times New Roman"/>
          <w:sz w:val="28"/>
          <w:szCs w:val="28"/>
        </w:rPr>
        <w:t xml:space="preserve"> здания бюджетного учреждения культуры Орловской области «Орловский государственный театр для детей и молодежи «Свободное пространство»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442BB">
        <w:rPr>
          <w:rFonts w:ascii="Times New Roman" w:hAnsi="Times New Roman"/>
          <w:sz w:val="28"/>
          <w:szCs w:val="28"/>
        </w:rPr>
        <w:t>г. Орёл</w:t>
      </w:r>
      <w:r>
        <w:rPr>
          <w:rFonts w:ascii="Times New Roman" w:hAnsi="Times New Roman"/>
          <w:sz w:val="28"/>
          <w:szCs w:val="28"/>
        </w:rPr>
        <w:t>), р</w:t>
      </w:r>
      <w:r w:rsidRPr="007442BB">
        <w:rPr>
          <w:rFonts w:ascii="Times New Roman" w:hAnsi="Times New Roman"/>
          <w:sz w:val="28"/>
          <w:szCs w:val="28"/>
        </w:rPr>
        <w:t>еконструкци</w:t>
      </w:r>
      <w:r>
        <w:rPr>
          <w:rFonts w:ascii="Times New Roman" w:hAnsi="Times New Roman"/>
          <w:sz w:val="28"/>
          <w:szCs w:val="28"/>
        </w:rPr>
        <w:t>ю</w:t>
      </w:r>
      <w:r w:rsidRPr="007442BB">
        <w:rPr>
          <w:rFonts w:ascii="Times New Roman" w:hAnsi="Times New Roman"/>
          <w:sz w:val="28"/>
          <w:szCs w:val="28"/>
        </w:rPr>
        <w:t xml:space="preserve"> Музея писателей-орловцев – филиала бюджетного учреждения культуры Орловской области «Орловский объединенный государственный литературный музей И. С. Тургенева»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442BB">
        <w:rPr>
          <w:rFonts w:ascii="Times New Roman" w:hAnsi="Times New Roman"/>
          <w:sz w:val="28"/>
          <w:szCs w:val="28"/>
        </w:rPr>
        <w:t>г. Орёл</w:t>
      </w:r>
      <w:r>
        <w:rPr>
          <w:rFonts w:ascii="Times New Roman" w:hAnsi="Times New Roman"/>
          <w:sz w:val="28"/>
          <w:szCs w:val="28"/>
        </w:rPr>
        <w:t>) и р</w:t>
      </w:r>
      <w:r w:rsidRPr="007442BB">
        <w:rPr>
          <w:rFonts w:ascii="Times New Roman" w:hAnsi="Times New Roman"/>
          <w:sz w:val="28"/>
          <w:szCs w:val="28"/>
        </w:rPr>
        <w:t>еконструкци</w:t>
      </w:r>
      <w:r>
        <w:rPr>
          <w:rFonts w:ascii="Times New Roman" w:hAnsi="Times New Roman"/>
          <w:sz w:val="28"/>
          <w:szCs w:val="28"/>
        </w:rPr>
        <w:t>ю</w:t>
      </w:r>
      <w:r w:rsidRPr="007442BB">
        <w:rPr>
          <w:rFonts w:ascii="Times New Roman" w:hAnsi="Times New Roman"/>
          <w:sz w:val="28"/>
          <w:szCs w:val="28"/>
        </w:rPr>
        <w:t xml:space="preserve"> здания  бюджетного учреждения культуры Орловской области «Орловский государственный академический театр имени И. С. Тургенева»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442BB">
        <w:rPr>
          <w:rFonts w:ascii="Times New Roman" w:hAnsi="Times New Roman"/>
          <w:sz w:val="28"/>
          <w:szCs w:val="28"/>
        </w:rPr>
        <w:t>г. Орёл</w:t>
      </w:r>
      <w:r>
        <w:rPr>
          <w:rFonts w:ascii="Times New Roman" w:hAnsi="Times New Roman"/>
          <w:sz w:val="28"/>
          <w:szCs w:val="28"/>
        </w:rPr>
        <w:t>).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826ADC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Pr="00826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0900 «Здравоохранение» </w:t>
      </w:r>
      <w:r w:rsidRPr="00826ADC">
        <w:rPr>
          <w:rFonts w:ascii="Times New Roman" w:hAnsi="Times New Roman"/>
          <w:bCs/>
          <w:sz w:val="28"/>
          <w:szCs w:val="28"/>
          <w:lang w:eastAsia="ru-RU"/>
        </w:rPr>
        <w:t>исполнение составило</w:t>
      </w:r>
      <w:r w:rsidRPr="00826A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26ADC">
        <w:rPr>
          <w:rFonts w:ascii="Times New Roman" w:eastAsia="TimesNewRomanPSMT" w:hAnsi="Times New Roman"/>
          <w:sz w:val="28"/>
          <w:szCs w:val="28"/>
          <w:lang w:eastAsia="ru-RU"/>
        </w:rPr>
        <w:t xml:space="preserve">5 167 272,7 тыс. рублей, или 94,4 % уточненного бюджета.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Относительно 2013 года расходы по разделу сократились на 272 842,9 тыс. рублей, или 5,0%.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AD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под</w:t>
      </w:r>
      <w:r w:rsidRPr="00826ADC">
        <w:rPr>
          <w:rFonts w:ascii="Times New Roman" w:hAnsi="Times New Roman"/>
          <w:sz w:val="28"/>
          <w:szCs w:val="28"/>
        </w:rPr>
        <w:t xml:space="preserve">разделу 0901 «Стационарная медицинская помощь» </w:t>
      </w:r>
      <w:r>
        <w:rPr>
          <w:rFonts w:ascii="Times New Roman" w:hAnsi="Times New Roman"/>
          <w:sz w:val="28"/>
          <w:szCs w:val="28"/>
        </w:rPr>
        <w:t>расходы исполнены</w:t>
      </w:r>
      <w:r w:rsidRPr="00826ADC">
        <w:rPr>
          <w:rFonts w:ascii="Times New Roman" w:hAnsi="Times New Roman"/>
          <w:sz w:val="28"/>
          <w:szCs w:val="28"/>
        </w:rPr>
        <w:t xml:space="preserve"> на уровне 109,2 %, с превышение запланированных расходов на 78 170,6 тыс. рублей</w:t>
      </w:r>
      <w:r>
        <w:rPr>
          <w:rFonts w:ascii="Times New Roman" w:hAnsi="Times New Roman"/>
          <w:sz w:val="28"/>
          <w:szCs w:val="28"/>
        </w:rPr>
        <w:t xml:space="preserve"> и составили </w:t>
      </w:r>
      <w:r w:rsidRPr="002F551F">
        <w:rPr>
          <w:rFonts w:ascii="Times New Roman" w:hAnsi="Times New Roman"/>
          <w:sz w:val="28"/>
          <w:szCs w:val="28"/>
        </w:rPr>
        <w:t>927 522,8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826ADC">
        <w:rPr>
          <w:rFonts w:ascii="Times New Roman" w:hAnsi="Times New Roman"/>
          <w:sz w:val="28"/>
          <w:szCs w:val="28"/>
        </w:rPr>
        <w:t>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Превышение сложилось по причине осуществления расходов за счет средств федерального бюджета, без включения в параметры областного бюджета, в сумме 90 784,3 тыс. рублей, в том числе по направлениям: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708C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</w:t>
      </w:r>
      <w:r w:rsidRPr="00B3708C">
        <w:rPr>
          <w:rFonts w:ascii="Times New Roman" w:hAnsi="Times New Roman"/>
          <w:sz w:val="28"/>
          <w:szCs w:val="28"/>
        </w:rPr>
        <w:t xml:space="preserve"> 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08C">
        <w:rPr>
          <w:rFonts w:ascii="Times New Roman" w:hAnsi="Times New Roman"/>
          <w:sz w:val="28"/>
          <w:szCs w:val="28"/>
        </w:rPr>
        <w:t>направленных на совершенствование организации медицинской помощи пострадавшим при дорожно-транспортных происшествиях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3708C">
        <w:rPr>
          <w:rFonts w:ascii="Times New Roman" w:hAnsi="Times New Roman"/>
          <w:sz w:val="28"/>
          <w:szCs w:val="28"/>
        </w:rPr>
        <w:t>44 805,8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708C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</w:t>
      </w:r>
      <w:r w:rsidRPr="00B3708C">
        <w:rPr>
          <w:rFonts w:ascii="Times New Roman" w:hAnsi="Times New Roman"/>
          <w:sz w:val="28"/>
          <w:szCs w:val="28"/>
        </w:rPr>
        <w:t xml:space="preserve"> 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08C">
        <w:rPr>
          <w:rFonts w:ascii="Times New Roman" w:hAnsi="Times New Roman"/>
          <w:sz w:val="28"/>
          <w:szCs w:val="28"/>
        </w:rPr>
        <w:t>направленных на совершенствование медицинской помощи больным с онкологическими заболеваниями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3708C">
        <w:rPr>
          <w:rFonts w:ascii="Times New Roman" w:hAnsi="Times New Roman"/>
          <w:sz w:val="28"/>
          <w:szCs w:val="28"/>
        </w:rPr>
        <w:t>41 730,6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B3708C">
        <w:rPr>
          <w:rFonts w:ascii="Times New Roman" w:hAnsi="Times New Roman"/>
          <w:sz w:val="28"/>
          <w:szCs w:val="28"/>
        </w:rPr>
        <w:t xml:space="preserve">омпенсация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</w:t>
      </w:r>
      <w:r w:rsidRPr="00B3708C">
        <w:rPr>
          <w:rFonts w:ascii="Times New Roman" w:hAnsi="Times New Roman"/>
          <w:sz w:val="28"/>
          <w:szCs w:val="28"/>
        </w:rPr>
        <w:lastRenderedPageBreak/>
        <w:t>помощи и проведением профилактических прививок, включенных в календарь профилактических прививок по эпидемическим показаниям</w:t>
      </w:r>
      <w:r>
        <w:rPr>
          <w:rFonts w:ascii="Times New Roman" w:hAnsi="Times New Roman"/>
          <w:sz w:val="28"/>
          <w:szCs w:val="28"/>
        </w:rPr>
        <w:t xml:space="preserve"> -           </w:t>
      </w:r>
      <w:r w:rsidRPr="00B3708C">
        <w:rPr>
          <w:rFonts w:ascii="Times New Roman" w:hAnsi="Times New Roman"/>
          <w:sz w:val="28"/>
          <w:szCs w:val="28"/>
        </w:rPr>
        <w:t>4 247,9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Программные расходы по подразделу осуществлялись в рамках г</w:t>
      </w:r>
      <w:r w:rsidRPr="00B3708C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B3708C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B3708C">
        <w:rPr>
          <w:rFonts w:ascii="Times New Roman" w:hAnsi="Times New Roman"/>
          <w:sz w:val="28"/>
          <w:szCs w:val="28"/>
        </w:rPr>
        <w:t xml:space="preserve"> Орловской области "Развитие отрасли здравоохранения в Орловской области  на 2013-2020 годы"</w:t>
      </w:r>
      <w:r>
        <w:rPr>
          <w:rFonts w:ascii="Times New Roman" w:hAnsi="Times New Roman"/>
          <w:sz w:val="28"/>
          <w:szCs w:val="28"/>
        </w:rPr>
        <w:t xml:space="preserve"> и составили              </w:t>
      </w:r>
      <w:r w:rsidRPr="00B3708C">
        <w:rPr>
          <w:rFonts w:ascii="Times New Roman" w:hAnsi="Times New Roman"/>
          <w:sz w:val="28"/>
          <w:szCs w:val="28"/>
        </w:rPr>
        <w:t>831 383,5</w:t>
      </w:r>
      <w:r>
        <w:rPr>
          <w:rFonts w:ascii="Times New Roman" w:hAnsi="Times New Roman"/>
          <w:sz w:val="28"/>
          <w:szCs w:val="28"/>
        </w:rPr>
        <w:t xml:space="preserve"> тыс. рублей, или 98,5% плана.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 объеме произведены расходы по следующим направлениям: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м</w:t>
      </w:r>
      <w:r w:rsidRPr="00B3708C">
        <w:rPr>
          <w:rFonts w:ascii="Times New Roman" w:hAnsi="Times New Roman"/>
          <w:sz w:val="28"/>
          <w:szCs w:val="28"/>
        </w:rPr>
        <w:t>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3708C">
        <w:rPr>
          <w:rFonts w:ascii="Times New Roman" w:hAnsi="Times New Roman"/>
          <w:sz w:val="28"/>
          <w:szCs w:val="28"/>
        </w:rPr>
        <w:t>27 013,0</w:t>
      </w:r>
      <w:r>
        <w:rPr>
          <w:rFonts w:ascii="Times New Roman" w:hAnsi="Times New Roman"/>
          <w:sz w:val="28"/>
          <w:szCs w:val="28"/>
        </w:rPr>
        <w:t xml:space="preserve"> тыс. рублей. При этом, расходы на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563A09">
        <w:rPr>
          <w:rFonts w:ascii="Times New Roman" w:hAnsi="Times New Roman"/>
          <w:sz w:val="28"/>
          <w:szCs w:val="28"/>
        </w:rPr>
        <w:t>офинансирование</w:t>
      </w:r>
      <w:proofErr w:type="spellEnd"/>
      <w:r w:rsidRPr="00563A09">
        <w:rPr>
          <w:rFonts w:ascii="Times New Roman" w:hAnsi="Times New Roman"/>
          <w:sz w:val="28"/>
          <w:szCs w:val="28"/>
        </w:rPr>
        <w:t xml:space="preserve"> за счет областных средств </w:t>
      </w:r>
      <w:r>
        <w:rPr>
          <w:rFonts w:ascii="Times New Roman" w:hAnsi="Times New Roman"/>
          <w:sz w:val="28"/>
          <w:szCs w:val="28"/>
        </w:rPr>
        <w:t xml:space="preserve">данных мероприятий исполнены на уровне 54,9% и составили </w:t>
      </w:r>
      <w:r w:rsidRPr="00563A09">
        <w:rPr>
          <w:rFonts w:ascii="Times New Roman" w:hAnsi="Times New Roman"/>
          <w:sz w:val="28"/>
          <w:szCs w:val="28"/>
        </w:rPr>
        <w:t>5 334,4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м</w:t>
      </w:r>
      <w:r w:rsidRPr="00B3708C">
        <w:rPr>
          <w:rFonts w:ascii="Times New Roman" w:hAnsi="Times New Roman"/>
          <w:sz w:val="28"/>
          <w:szCs w:val="28"/>
        </w:rPr>
        <w:t>ероприятия по оказанию высокотехнологичных видов медицинской помощи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3708C">
        <w:rPr>
          <w:rFonts w:ascii="Times New Roman" w:hAnsi="Times New Roman"/>
          <w:sz w:val="28"/>
          <w:szCs w:val="28"/>
        </w:rPr>
        <w:t>16 031,6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ф</w:t>
      </w:r>
      <w:r w:rsidRPr="00B3708C">
        <w:rPr>
          <w:rFonts w:ascii="Times New Roman" w:hAnsi="Times New Roman"/>
          <w:sz w:val="28"/>
          <w:szCs w:val="28"/>
        </w:rPr>
        <w:t>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3708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B370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314</w:t>
      </w:r>
      <w:r w:rsidRPr="00B3708C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ф</w:t>
      </w:r>
      <w:r w:rsidRPr="002453A2">
        <w:rPr>
          <w:rFonts w:ascii="Times New Roman" w:hAnsi="Times New Roman"/>
          <w:sz w:val="28"/>
          <w:szCs w:val="28"/>
        </w:rPr>
        <w:t>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453A2">
        <w:rPr>
          <w:rFonts w:ascii="Times New Roman" w:hAnsi="Times New Roman"/>
          <w:sz w:val="28"/>
          <w:szCs w:val="28"/>
        </w:rPr>
        <w:t>9 123,8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з</w:t>
      </w:r>
      <w:r w:rsidRPr="002453A2">
        <w:rPr>
          <w:rFonts w:ascii="Times New Roman" w:hAnsi="Times New Roman"/>
          <w:sz w:val="28"/>
          <w:szCs w:val="28"/>
        </w:rPr>
        <w:t>акупк</w:t>
      </w:r>
      <w:r>
        <w:rPr>
          <w:rFonts w:ascii="Times New Roman" w:hAnsi="Times New Roman"/>
          <w:sz w:val="28"/>
          <w:szCs w:val="28"/>
        </w:rPr>
        <w:t>у</w:t>
      </w:r>
      <w:r w:rsidRPr="002453A2">
        <w:rPr>
          <w:rFonts w:ascii="Times New Roman" w:hAnsi="Times New Roman"/>
          <w:sz w:val="28"/>
          <w:szCs w:val="28"/>
        </w:rPr>
        <w:t xml:space="preserve"> оборудования и расходных материалов для неонатального и </w:t>
      </w:r>
      <w:proofErr w:type="spellStart"/>
      <w:r w:rsidRPr="002453A2">
        <w:rPr>
          <w:rFonts w:ascii="Times New Roman" w:hAnsi="Times New Roman"/>
          <w:sz w:val="28"/>
          <w:szCs w:val="28"/>
        </w:rPr>
        <w:t>аудиологического</w:t>
      </w:r>
      <w:proofErr w:type="spellEnd"/>
      <w:r w:rsidRPr="002453A2">
        <w:rPr>
          <w:rFonts w:ascii="Times New Roman" w:hAnsi="Times New Roman"/>
          <w:sz w:val="28"/>
          <w:szCs w:val="28"/>
        </w:rPr>
        <w:t xml:space="preserve"> скрининга в учреждениях государственной и муниципальной систем здравоохранения</w:t>
      </w:r>
      <w:r>
        <w:rPr>
          <w:rFonts w:ascii="Times New Roman" w:hAnsi="Times New Roman"/>
          <w:sz w:val="28"/>
          <w:szCs w:val="28"/>
        </w:rPr>
        <w:t xml:space="preserve"> - 3</w:t>
      </w:r>
      <w:r w:rsidRPr="00245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453A2">
        <w:rPr>
          <w:rFonts w:ascii="Times New Roman" w:hAnsi="Times New Roman"/>
          <w:sz w:val="28"/>
          <w:szCs w:val="28"/>
        </w:rPr>
        <w:t>05,6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ф</w:t>
      </w:r>
      <w:r w:rsidRPr="002453A2">
        <w:rPr>
          <w:rFonts w:ascii="Times New Roman" w:hAnsi="Times New Roman"/>
          <w:sz w:val="28"/>
          <w:szCs w:val="28"/>
        </w:rPr>
        <w:t xml:space="preserve">инансовое обеспечение мероприятий, направленных на проведение </w:t>
      </w:r>
      <w:proofErr w:type="spellStart"/>
      <w:r w:rsidRPr="002453A2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Pr="002453A2">
        <w:rPr>
          <w:rFonts w:ascii="Times New Roman" w:hAnsi="Times New Roman"/>
          <w:sz w:val="28"/>
          <w:szCs w:val="28"/>
        </w:rPr>
        <w:t xml:space="preserve"> (дородовой) диагностики нарушений развития ребенка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453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2453A2">
        <w:rPr>
          <w:rFonts w:ascii="Times New Roman" w:hAnsi="Times New Roman"/>
          <w:sz w:val="28"/>
          <w:szCs w:val="28"/>
        </w:rPr>
        <w:t xml:space="preserve"> 665,6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о</w:t>
      </w:r>
      <w:r w:rsidRPr="002453A2">
        <w:rPr>
          <w:rFonts w:ascii="Times New Roman" w:hAnsi="Times New Roman"/>
          <w:sz w:val="28"/>
          <w:szCs w:val="28"/>
        </w:rPr>
        <w:t xml:space="preserve">беспечение граждан лекарственными препаратами для лечения заболеваний, включенных в перечень </w:t>
      </w:r>
      <w:proofErr w:type="spellStart"/>
      <w:r w:rsidRPr="002453A2">
        <w:rPr>
          <w:rFonts w:ascii="Times New Roman" w:hAnsi="Times New Roman"/>
          <w:sz w:val="28"/>
          <w:szCs w:val="28"/>
        </w:rPr>
        <w:t>жизнеугрожающих</w:t>
      </w:r>
      <w:proofErr w:type="spellEnd"/>
      <w:r w:rsidRPr="002453A2">
        <w:rPr>
          <w:rFonts w:ascii="Times New Roman" w:hAnsi="Times New Roman"/>
          <w:sz w:val="28"/>
          <w:szCs w:val="28"/>
        </w:rPr>
        <w:t xml:space="preserve"> и хронических прогрессирующих редких (</w:t>
      </w:r>
      <w:proofErr w:type="spellStart"/>
      <w:r w:rsidRPr="002453A2">
        <w:rPr>
          <w:rFonts w:ascii="Times New Roman" w:hAnsi="Times New Roman"/>
          <w:sz w:val="28"/>
          <w:szCs w:val="28"/>
        </w:rPr>
        <w:t>орфанных</w:t>
      </w:r>
      <w:proofErr w:type="spellEnd"/>
      <w:r w:rsidRPr="002453A2">
        <w:rPr>
          <w:rFonts w:ascii="Times New Roman" w:hAnsi="Times New Roman"/>
          <w:sz w:val="28"/>
          <w:szCs w:val="28"/>
        </w:rPr>
        <w:t>) заболеваний, приводящих к сокращению продолжительности жизни гражданина или его инвалидности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453A2">
        <w:rPr>
          <w:rFonts w:ascii="Times New Roman" w:hAnsi="Times New Roman"/>
          <w:sz w:val="28"/>
          <w:szCs w:val="28"/>
        </w:rPr>
        <w:t>24 000,0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р</w:t>
      </w:r>
      <w:r w:rsidRPr="00563A09">
        <w:rPr>
          <w:rFonts w:ascii="Times New Roman" w:hAnsi="Times New Roman"/>
          <w:sz w:val="28"/>
          <w:szCs w:val="28"/>
        </w:rPr>
        <w:t>еализацию отдельных мероприятий государственной программы Российской Федерации "Развитие здравоохранения"</w:t>
      </w:r>
      <w:r>
        <w:rPr>
          <w:rFonts w:ascii="Times New Roman" w:hAnsi="Times New Roman"/>
          <w:sz w:val="28"/>
          <w:szCs w:val="28"/>
        </w:rPr>
        <w:t xml:space="preserve"> – 6 407,1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</w:t>
      </w:r>
      <w:r w:rsidRPr="00563A09">
        <w:rPr>
          <w:rFonts w:ascii="Times New Roman" w:hAnsi="Times New Roman"/>
          <w:sz w:val="28"/>
          <w:szCs w:val="28"/>
        </w:rPr>
        <w:t>беспечение деятельности (оказание услуг) больниц, клиник, госпиталей, медико-санитарных частей</w:t>
      </w:r>
      <w:r>
        <w:rPr>
          <w:rFonts w:ascii="Times New Roman" w:hAnsi="Times New Roman"/>
          <w:sz w:val="28"/>
          <w:szCs w:val="28"/>
        </w:rPr>
        <w:t xml:space="preserve"> и родильных домов направлено               </w:t>
      </w:r>
      <w:r w:rsidRPr="00563A09">
        <w:rPr>
          <w:rFonts w:ascii="Times New Roman" w:hAnsi="Times New Roman"/>
          <w:sz w:val="28"/>
          <w:szCs w:val="28"/>
        </w:rPr>
        <w:t>587 812,4</w:t>
      </w:r>
      <w:r>
        <w:rPr>
          <w:rFonts w:ascii="Times New Roman" w:hAnsi="Times New Roman"/>
          <w:sz w:val="28"/>
          <w:szCs w:val="28"/>
        </w:rPr>
        <w:t xml:space="preserve"> тыс. рублей, или 99,1% запланированных объемов.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централизованные закупки медикаментов и медицинского оборудования направлено </w:t>
      </w:r>
      <w:r w:rsidRPr="00563A09">
        <w:rPr>
          <w:rFonts w:ascii="Times New Roman" w:hAnsi="Times New Roman"/>
          <w:sz w:val="28"/>
          <w:szCs w:val="28"/>
        </w:rPr>
        <w:t>25 351,6</w:t>
      </w:r>
      <w:r>
        <w:rPr>
          <w:rFonts w:ascii="Times New Roman" w:hAnsi="Times New Roman"/>
          <w:sz w:val="28"/>
          <w:szCs w:val="28"/>
        </w:rPr>
        <w:t xml:space="preserve"> тыс. рублей, или 91,0% от </w:t>
      </w:r>
      <w:r>
        <w:rPr>
          <w:rFonts w:ascii="Times New Roman" w:hAnsi="Times New Roman"/>
          <w:sz w:val="28"/>
          <w:szCs w:val="28"/>
        </w:rPr>
        <w:lastRenderedPageBreak/>
        <w:t>запланированной суммы.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7C">
        <w:rPr>
          <w:rFonts w:ascii="Times New Roman" w:hAnsi="Times New Roman"/>
          <w:sz w:val="28"/>
          <w:szCs w:val="28"/>
        </w:rPr>
        <w:t>Исполнение по подразделу 0902 «Амбулаторная помощь»</w:t>
      </w:r>
      <w:r>
        <w:rPr>
          <w:rFonts w:ascii="Times New Roman" w:hAnsi="Times New Roman"/>
          <w:sz w:val="28"/>
          <w:szCs w:val="28"/>
        </w:rPr>
        <w:t xml:space="preserve"> сложилось на уровне 99,3 %. Расходы отчетного периода составили </w:t>
      </w:r>
      <w:r w:rsidRPr="0084379D">
        <w:rPr>
          <w:rFonts w:ascii="Times New Roman" w:hAnsi="Times New Roman"/>
          <w:sz w:val="28"/>
          <w:szCs w:val="28"/>
        </w:rPr>
        <w:t>350 370,4</w:t>
      </w:r>
      <w:r>
        <w:rPr>
          <w:rFonts w:ascii="Times New Roman" w:hAnsi="Times New Roman"/>
          <w:sz w:val="28"/>
          <w:szCs w:val="28"/>
        </w:rPr>
        <w:t xml:space="preserve">                 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подраздела на о</w:t>
      </w:r>
      <w:r w:rsidRPr="00E13E90">
        <w:rPr>
          <w:rFonts w:ascii="Times New Roman" w:hAnsi="Times New Roman"/>
          <w:sz w:val="28"/>
          <w:szCs w:val="28"/>
        </w:rPr>
        <w:t>беспечение деятельности (оказание услуг) больниц, клиник, госпиталей, медико-санитарных частей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E13E90">
        <w:rPr>
          <w:rFonts w:ascii="Times New Roman" w:hAnsi="Times New Roman"/>
          <w:sz w:val="28"/>
          <w:szCs w:val="28"/>
        </w:rPr>
        <w:t>поликлиник, амбулаторий, диагностических центров</w:t>
      </w:r>
      <w:r>
        <w:rPr>
          <w:rFonts w:ascii="Times New Roman" w:hAnsi="Times New Roman"/>
          <w:sz w:val="28"/>
          <w:szCs w:val="28"/>
        </w:rPr>
        <w:t xml:space="preserve"> направлено </w:t>
      </w:r>
      <w:r w:rsidRPr="00E13E90">
        <w:rPr>
          <w:rFonts w:ascii="Times New Roman" w:hAnsi="Times New Roman"/>
          <w:sz w:val="28"/>
          <w:szCs w:val="28"/>
        </w:rPr>
        <w:t>154 908,2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98,0% от объема утвержденных обязательств.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</w:t>
      </w:r>
      <w:r w:rsidRPr="00E13E90">
        <w:rPr>
          <w:rFonts w:ascii="Times New Roman" w:hAnsi="Times New Roman"/>
          <w:sz w:val="28"/>
          <w:szCs w:val="28"/>
        </w:rPr>
        <w:t>одпрограмм</w:t>
      </w:r>
      <w:r>
        <w:rPr>
          <w:rFonts w:ascii="Times New Roman" w:hAnsi="Times New Roman"/>
          <w:sz w:val="28"/>
          <w:szCs w:val="28"/>
        </w:rPr>
        <w:t>е</w:t>
      </w:r>
      <w:r w:rsidRPr="00E13E90">
        <w:rPr>
          <w:rFonts w:ascii="Times New Roman" w:hAnsi="Times New Roman"/>
          <w:sz w:val="28"/>
          <w:szCs w:val="28"/>
        </w:rPr>
        <w:t xml:space="preserve"> "Лекарственное обеспечение отдельных категорий граждан на 2013-2020 годы" государственной программы Орловской области "Развитие отрасли здравоохранения в Орловской области  на 2013-2020 годы"</w:t>
      </w:r>
      <w:r>
        <w:rPr>
          <w:rFonts w:ascii="Times New Roman" w:hAnsi="Times New Roman"/>
          <w:sz w:val="28"/>
          <w:szCs w:val="28"/>
        </w:rPr>
        <w:t xml:space="preserve"> по подразделу составили </w:t>
      </w:r>
      <w:r w:rsidRPr="00E13E90">
        <w:rPr>
          <w:rFonts w:ascii="Times New Roman" w:hAnsi="Times New Roman"/>
          <w:sz w:val="28"/>
          <w:szCs w:val="28"/>
        </w:rPr>
        <w:t>191 778,5</w:t>
      </w:r>
      <w:r>
        <w:rPr>
          <w:rFonts w:ascii="Times New Roman" w:hAnsi="Times New Roman"/>
          <w:sz w:val="28"/>
          <w:szCs w:val="28"/>
        </w:rPr>
        <w:t xml:space="preserve"> тыс. рублей, или 100,9% от плана.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превышением утвержденных ассигнований (на </w:t>
      </w:r>
      <w:r w:rsidRPr="00E13E90">
        <w:rPr>
          <w:rFonts w:ascii="Times New Roman" w:hAnsi="Times New Roman"/>
          <w:sz w:val="28"/>
          <w:szCs w:val="28"/>
        </w:rPr>
        <w:t>1 826,0</w:t>
      </w:r>
      <w:r>
        <w:rPr>
          <w:rFonts w:ascii="Times New Roman" w:hAnsi="Times New Roman"/>
          <w:sz w:val="28"/>
          <w:szCs w:val="28"/>
        </w:rPr>
        <w:t xml:space="preserve"> тыс. рублей) исполнены обязательства по о</w:t>
      </w:r>
      <w:r w:rsidRPr="00E13E90">
        <w:rPr>
          <w:rFonts w:ascii="Times New Roman" w:hAnsi="Times New Roman"/>
          <w:sz w:val="28"/>
          <w:szCs w:val="28"/>
        </w:rPr>
        <w:t>казани</w:t>
      </w:r>
      <w:r w:rsidR="00D65CCD">
        <w:rPr>
          <w:rFonts w:ascii="Times New Roman" w:hAnsi="Times New Roman"/>
          <w:sz w:val="28"/>
          <w:szCs w:val="28"/>
        </w:rPr>
        <w:t>ю</w:t>
      </w:r>
      <w:r w:rsidRPr="00E13E90">
        <w:rPr>
          <w:rFonts w:ascii="Times New Roman" w:hAnsi="Times New Roman"/>
          <w:sz w:val="28"/>
          <w:szCs w:val="28"/>
        </w:rPr>
        <w:t xml:space="preserve">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 лечебного питания для детей-инвалидов в рамках подпрограммы "Лекарственное обеспечение отдельных категорий граждан на 2013-2020 годы" государственной программы Орловской области "Развитие отрасли здравоохранения в Орловской области  на 2013-2020 годы"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Расходы по данному направлению составили </w:t>
      </w:r>
      <w:r w:rsidRPr="00E13E90">
        <w:rPr>
          <w:rFonts w:ascii="Times New Roman" w:hAnsi="Times New Roman"/>
          <w:sz w:val="28"/>
          <w:szCs w:val="28"/>
        </w:rPr>
        <w:t>115 216,3</w:t>
      </w:r>
      <w:r>
        <w:rPr>
          <w:rFonts w:ascii="Times New Roman" w:hAnsi="Times New Roman"/>
          <w:sz w:val="28"/>
          <w:szCs w:val="28"/>
        </w:rPr>
        <w:t xml:space="preserve"> тыс. рублей, или 101,6% от плана.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FC3">
        <w:rPr>
          <w:rFonts w:ascii="Times New Roman" w:hAnsi="Times New Roman"/>
          <w:sz w:val="28"/>
          <w:szCs w:val="28"/>
        </w:rPr>
        <w:t xml:space="preserve">По подразделу 0903 «Медицинская помощь в дневных стационарах всех типов» исполнение </w:t>
      </w:r>
      <w:r>
        <w:rPr>
          <w:rFonts w:ascii="Times New Roman" w:hAnsi="Times New Roman"/>
          <w:sz w:val="28"/>
          <w:szCs w:val="28"/>
        </w:rPr>
        <w:t>составило</w:t>
      </w:r>
      <w:r w:rsidRPr="00B11FC3">
        <w:rPr>
          <w:rFonts w:ascii="Times New Roman" w:hAnsi="Times New Roman"/>
          <w:sz w:val="28"/>
          <w:szCs w:val="28"/>
        </w:rPr>
        <w:t xml:space="preserve"> 97,3 %</w:t>
      </w:r>
      <w:r>
        <w:rPr>
          <w:rFonts w:ascii="Times New Roman" w:hAnsi="Times New Roman"/>
          <w:sz w:val="28"/>
          <w:szCs w:val="28"/>
        </w:rPr>
        <w:t xml:space="preserve">. Сумма расходов отчетного периода составила </w:t>
      </w:r>
      <w:r w:rsidRPr="00BF49DF">
        <w:rPr>
          <w:rFonts w:ascii="Times New Roman" w:hAnsi="Times New Roman"/>
          <w:sz w:val="28"/>
          <w:szCs w:val="28"/>
        </w:rPr>
        <w:t>15 424,2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 средств (</w:t>
      </w:r>
      <w:r w:rsidRPr="00BF49DF">
        <w:rPr>
          <w:rFonts w:ascii="Times New Roman" w:hAnsi="Times New Roman"/>
          <w:sz w:val="28"/>
          <w:szCs w:val="28"/>
        </w:rPr>
        <w:t>15 422,4</w:t>
      </w:r>
      <w:r>
        <w:rPr>
          <w:rFonts w:ascii="Times New Roman" w:hAnsi="Times New Roman"/>
          <w:sz w:val="28"/>
          <w:szCs w:val="28"/>
        </w:rPr>
        <w:t xml:space="preserve"> тыс. рублей) в рамках данного раздела направлена на о</w:t>
      </w:r>
      <w:r w:rsidRPr="00BF49DF">
        <w:rPr>
          <w:rFonts w:ascii="Times New Roman" w:hAnsi="Times New Roman"/>
          <w:sz w:val="28"/>
          <w:szCs w:val="28"/>
        </w:rPr>
        <w:t>беспечение деятельности (оказание услуг) больниц, клиник, госпиталей, медико-санитарных частей</w:t>
      </w:r>
      <w:r>
        <w:rPr>
          <w:rFonts w:ascii="Times New Roman" w:hAnsi="Times New Roman"/>
          <w:sz w:val="28"/>
          <w:szCs w:val="28"/>
        </w:rPr>
        <w:t>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0A7">
        <w:rPr>
          <w:rFonts w:ascii="Times New Roman" w:hAnsi="Times New Roman"/>
          <w:sz w:val="28"/>
          <w:szCs w:val="28"/>
        </w:rPr>
        <w:t>Исполнение на уровне 99,6 % сложилось по подразделу 0904 «Скорая медицинская помощь»</w:t>
      </w:r>
      <w:r>
        <w:rPr>
          <w:rFonts w:ascii="Times New Roman" w:hAnsi="Times New Roman"/>
          <w:sz w:val="28"/>
          <w:szCs w:val="28"/>
        </w:rPr>
        <w:t xml:space="preserve">. Расходы отчетного периода составили </w:t>
      </w:r>
      <w:r w:rsidRPr="00BF49DF">
        <w:rPr>
          <w:rFonts w:ascii="Times New Roman" w:hAnsi="Times New Roman"/>
          <w:sz w:val="28"/>
          <w:szCs w:val="28"/>
        </w:rPr>
        <w:t>288 537,2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Основную часть расходов по подразделу составляют м</w:t>
      </w:r>
      <w:r w:rsidRPr="00BF49DF">
        <w:rPr>
          <w:rFonts w:ascii="Times New Roman" w:hAnsi="Times New Roman"/>
          <w:sz w:val="28"/>
          <w:szCs w:val="28"/>
        </w:rPr>
        <w:t>ежбюджетные трансферты на финансовое обеспечение скорой медицинской помощи (за исключением скорой специализированной медицинской помощи) в рамках мероприятия "Межбюджетные трансферты бюджетам фондов обязательного медицинского страхования" государственной программы Орловской области "Развитие отрасли здравоохранения в Орловской области  на 2013-2020 годы"</w:t>
      </w:r>
      <w:r>
        <w:rPr>
          <w:rFonts w:ascii="Times New Roman" w:hAnsi="Times New Roman"/>
          <w:sz w:val="28"/>
          <w:szCs w:val="28"/>
        </w:rPr>
        <w:t xml:space="preserve">. Данные обязательства исполнены в полном объеме. Сумма расходов отчетного периода составила </w:t>
      </w:r>
      <w:r w:rsidRPr="00BF49DF">
        <w:rPr>
          <w:rFonts w:ascii="Times New Roman" w:hAnsi="Times New Roman"/>
          <w:sz w:val="28"/>
          <w:szCs w:val="28"/>
        </w:rPr>
        <w:t>239 373,1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</w:t>
      </w:r>
      <w:r w:rsidRPr="00BF49DF">
        <w:rPr>
          <w:rFonts w:ascii="Times New Roman" w:hAnsi="Times New Roman"/>
          <w:sz w:val="28"/>
          <w:szCs w:val="28"/>
        </w:rPr>
        <w:t>беспечение деятельности (оказание услуг) больниц, клиник, госпиталей, медико-санитарных частей</w:t>
      </w:r>
      <w:r>
        <w:rPr>
          <w:rFonts w:ascii="Times New Roman" w:hAnsi="Times New Roman"/>
          <w:sz w:val="28"/>
          <w:szCs w:val="28"/>
        </w:rPr>
        <w:t xml:space="preserve"> направлено  </w:t>
      </w:r>
      <w:r w:rsidRPr="00BF49DF">
        <w:rPr>
          <w:rFonts w:ascii="Times New Roman" w:hAnsi="Times New Roman"/>
          <w:sz w:val="28"/>
          <w:szCs w:val="28"/>
        </w:rPr>
        <w:t>35 168,7</w:t>
      </w:r>
      <w:r>
        <w:rPr>
          <w:rFonts w:ascii="Times New Roman" w:hAnsi="Times New Roman"/>
          <w:sz w:val="28"/>
          <w:szCs w:val="28"/>
        </w:rPr>
        <w:t xml:space="preserve"> тыс. рублей, или 95,3% от плана; на о</w:t>
      </w:r>
      <w:r w:rsidRPr="00BF49DF">
        <w:rPr>
          <w:rFonts w:ascii="Times New Roman" w:hAnsi="Times New Roman"/>
          <w:sz w:val="28"/>
          <w:szCs w:val="28"/>
        </w:rPr>
        <w:t>беспечение деятельности (оказание услуг) станций скорой и неотложной помощи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F49DF">
        <w:rPr>
          <w:rFonts w:ascii="Times New Roman" w:hAnsi="Times New Roman"/>
          <w:sz w:val="28"/>
          <w:szCs w:val="28"/>
        </w:rPr>
        <w:t>13 059,3</w:t>
      </w:r>
      <w:r>
        <w:rPr>
          <w:rFonts w:ascii="Times New Roman" w:hAnsi="Times New Roman"/>
          <w:sz w:val="28"/>
          <w:szCs w:val="28"/>
        </w:rPr>
        <w:t xml:space="preserve"> тыс. рублей, или 99,0% от плана.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рамках подраздела произведены расходы, не включенные в </w:t>
      </w:r>
      <w:r>
        <w:rPr>
          <w:rFonts w:ascii="Times New Roman" w:hAnsi="Times New Roman"/>
          <w:sz w:val="28"/>
          <w:szCs w:val="28"/>
        </w:rPr>
        <w:lastRenderedPageBreak/>
        <w:t>параметры областного бюджета в сумме 639,1 тыс. рублей, направленные на к</w:t>
      </w:r>
      <w:r w:rsidRPr="0016736B">
        <w:rPr>
          <w:rFonts w:ascii="Times New Roman" w:hAnsi="Times New Roman"/>
          <w:sz w:val="28"/>
          <w:szCs w:val="28"/>
        </w:rPr>
        <w:t>омпенсаци</w:t>
      </w:r>
      <w:r>
        <w:rPr>
          <w:rFonts w:ascii="Times New Roman" w:hAnsi="Times New Roman"/>
          <w:sz w:val="28"/>
          <w:szCs w:val="28"/>
        </w:rPr>
        <w:t>ю</w:t>
      </w:r>
      <w:r w:rsidRPr="0016736B">
        <w:rPr>
          <w:rFonts w:ascii="Times New Roman" w:hAnsi="Times New Roman"/>
          <w:sz w:val="28"/>
          <w:szCs w:val="28"/>
        </w:rPr>
        <w:t xml:space="preserve">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</w:r>
      <w:r>
        <w:rPr>
          <w:rFonts w:ascii="Times New Roman" w:hAnsi="Times New Roman"/>
          <w:sz w:val="28"/>
          <w:szCs w:val="28"/>
        </w:rPr>
        <w:t>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Обязательства по подразделу 0905 «</w:t>
      </w:r>
      <w:r w:rsidRPr="00601334">
        <w:rPr>
          <w:rFonts w:ascii="Times New Roman" w:hAnsi="Times New Roman"/>
          <w:sz w:val="28"/>
          <w:szCs w:val="28"/>
        </w:rPr>
        <w:t>Санаторно-оздоровительная помощь</w:t>
      </w:r>
      <w:r>
        <w:rPr>
          <w:rFonts w:ascii="Times New Roman" w:hAnsi="Times New Roman"/>
          <w:sz w:val="28"/>
          <w:szCs w:val="28"/>
        </w:rPr>
        <w:t xml:space="preserve">» исполнены в сумме </w:t>
      </w:r>
      <w:r w:rsidRPr="0016736B">
        <w:rPr>
          <w:rFonts w:ascii="Times New Roman" w:hAnsi="Times New Roman"/>
          <w:sz w:val="28"/>
          <w:szCs w:val="28"/>
        </w:rPr>
        <w:t>12 040,0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91,9 % от утвержденного плана. 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Основную часть расходов по подразделу составили расходы на о</w:t>
      </w:r>
      <w:r w:rsidRPr="0016736B">
        <w:rPr>
          <w:rFonts w:ascii="Times New Roman" w:hAnsi="Times New Roman"/>
          <w:sz w:val="28"/>
          <w:szCs w:val="28"/>
        </w:rPr>
        <w:t>беспечение деятельности (оказание услуг) санаториев для детей и подростков в рамках подпрограммы "Развитие медицинской реабилитации и санаторно-курортного лечения, в том числе детям на 2013-2020 годы" государственной программы Орловской области "Развитие отрасли здравоохранения в Орловской области  на 2013-2020 годы"</w:t>
      </w:r>
      <w:r>
        <w:rPr>
          <w:rFonts w:ascii="Times New Roman" w:hAnsi="Times New Roman"/>
          <w:sz w:val="28"/>
          <w:szCs w:val="28"/>
        </w:rPr>
        <w:t xml:space="preserve">. Обязательства исполнены в полном объеме, в сумме </w:t>
      </w:r>
      <w:r w:rsidRPr="0016736B">
        <w:rPr>
          <w:rFonts w:ascii="Times New Roman" w:hAnsi="Times New Roman"/>
          <w:sz w:val="28"/>
          <w:szCs w:val="28"/>
        </w:rPr>
        <w:t>8 230,2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</w:t>
      </w:r>
      <w:r w:rsidRPr="0016736B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ю</w:t>
      </w:r>
      <w:r w:rsidRPr="0016736B">
        <w:rPr>
          <w:rFonts w:ascii="Times New Roman" w:hAnsi="Times New Roman"/>
          <w:sz w:val="28"/>
          <w:szCs w:val="28"/>
        </w:rPr>
        <w:t xml:space="preserve"> мероприятий подпрограммы "Нравственное, патриотическое воспитание и подготовка граждан к военной службе на 2013-2020 годы" государственной программы Орловской области "Молодежь </w:t>
      </w:r>
      <w:proofErr w:type="spellStart"/>
      <w:r w:rsidRPr="0016736B">
        <w:rPr>
          <w:rFonts w:ascii="Times New Roman" w:hAnsi="Times New Roman"/>
          <w:sz w:val="28"/>
          <w:szCs w:val="28"/>
        </w:rPr>
        <w:t>Орловщины</w:t>
      </w:r>
      <w:proofErr w:type="spellEnd"/>
      <w:r w:rsidRPr="0016736B">
        <w:rPr>
          <w:rFonts w:ascii="Times New Roman" w:hAnsi="Times New Roman"/>
          <w:sz w:val="28"/>
          <w:szCs w:val="28"/>
        </w:rPr>
        <w:t xml:space="preserve"> на 2013-2020 годы"</w:t>
      </w:r>
      <w:r>
        <w:rPr>
          <w:rFonts w:ascii="Times New Roman" w:hAnsi="Times New Roman"/>
          <w:sz w:val="28"/>
          <w:szCs w:val="28"/>
        </w:rPr>
        <w:t xml:space="preserve"> по подразделу составили </w:t>
      </w:r>
      <w:r w:rsidRPr="008E37C7">
        <w:rPr>
          <w:rFonts w:ascii="Times New Roman" w:hAnsi="Times New Roman"/>
          <w:sz w:val="28"/>
          <w:szCs w:val="28"/>
        </w:rPr>
        <w:t>1 637,8 тыс. рублей, или 60,7% от запланированного объема.</w:t>
      </w:r>
      <w:r>
        <w:rPr>
          <w:rFonts w:ascii="Times New Roman" w:hAnsi="Times New Roman"/>
          <w:sz w:val="28"/>
          <w:szCs w:val="28"/>
        </w:rPr>
        <w:t xml:space="preserve"> Неполное исполнение сложилось по причине недофинансирования.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подраздела 0906 «</w:t>
      </w:r>
      <w:r w:rsidRPr="002A3000">
        <w:rPr>
          <w:rFonts w:ascii="Times New Roman" w:hAnsi="Times New Roman"/>
          <w:sz w:val="28"/>
          <w:szCs w:val="28"/>
        </w:rPr>
        <w:t>Заготовка, переработка, хранение и обеспечение безопасности донорской крови и ее компонентов</w:t>
      </w:r>
      <w:r>
        <w:rPr>
          <w:rFonts w:ascii="Times New Roman" w:hAnsi="Times New Roman"/>
          <w:sz w:val="28"/>
          <w:szCs w:val="28"/>
        </w:rPr>
        <w:t xml:space="preserve">» расходы отчетного периода составили </w:t>
      </w:r>
      <w:r w:rsidRPr="0016736B">
        <w:rPr>
          <w:rFonts w:ascii="Times New Roman" w:hAnsi="Times New Roman"/>
          <w:sz w:val="28"/>
          <w:szCs w:val="28"/>
        </w:rPr>
        <w:t>229 254,0</w:t>
      </w:r>
      <w:r>
        <w:rPr>
          <w:rFonts w:ascii="Times New Roman" w:hAnsi="Times New Roman"/>
          <w:sz w:val="28"/>
          <w:szCs w:val="28"/>
        </w:rPr>
        <w:t xml:space="preserve"> тыс. рублей, или 93,0% от утвержденного объема.</w:t>
      </w:r>
    </w:p>
    <w:p w:rsidR="00446EA5" w:rsidRPr="008E37C7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Основную долю расходов по подразделу занимают расходы на осуществление м</w:t>
      </w:r>
      <w:r w:rsidRPr="00022C4D">
        <w:rPr>
          <w:rFonts w:ascii="Times New Roman" w:hAnsi="Times New Roman"/>
          <w:sz w:val="28"/>
          <w:szCs w:val="28"/>
        </w:rPr>
        <w:t>ероприяти</w:t>
      </w:r>
      <w:r>
        <w:rPr>
          <w:rFonts w:ascii="Times New Roman" w:hAnsi="Times New Roman"/>
          <w:sz w:val="28"/>
          <w:szCs w:val="28"/>
        </w:rPr>
        <w:t>й</w:t>
      </w:r>
      <w:r w:rsidRPr="00022C4D">
        <w:rPr>
          <w:rFonts w:ascii="Times New Roman" w:hAnsi="Times New Roman"/>
          <w:sz w:val="28"/>
          <w:szCs w:val="28"/>
        </w:rPr>
        <w:t xml:space="preserve"> по развитию службы крови в рамках подпрограммы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эвакуации, на 2013-2020 годы" государственной программы Орловской области "Развитие отрасли здравоохранения в Орловской области  на 2013-2020 годы"</w:t>
      </w:r>
      <w:r>
        <w:rPr>
          <w:rFonts w:ascii="Times New Roman" w:hAnsi="Times New Roman"/>
          <w:sz w:val="28"/>
          <w:szCs w:val="28"/>
        </w:rPr>
        <w:t xml:space="preserve">. Общая сумма расходов отчетного периода составила </w:t>
      </w:r>
      <w:r w:rsidRPr="00022C4D">
        <w:rPr>
          <w:rFonts w:ascii="Times New Roman" w:hAnsi="Times New Roman"/>
          <w:sz w:val="28"/>
          <w:szCs w:val="28"/>
        </w:rPr>
        <w:t>126 493,0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89,5% запланированных объемов. При этом расходы за счет соответствующих целевых поступлений из федерального бюджета составили </w:t>
      </w:r>
      <w:r w:rsidRPr="00022C4D">
        <w:rPr>
          <w:rFonts w:ascii="Times New Roman" w:hAnsi="Times New Roman"/>
          <w:sz w:val="28"/>
          <w:szCs w:val="28"/>
        </w:rPr>
        <w:t>112 236,9</w:t>
      </w:r>
      <w:r>
        <w:rPr>
          <w:rFonts w:ascii="Times New Roman" w:hAnsi="Times New Roman"/>
          <w:sz w:val="28"/>
          <w:szCs w:val="28"/>
        </w:rPr>
        <w:t xml:space="preserve"> тыс. рублей (90,0%), </w:t>
      </w:r>
      <w:r w:rsidRPr="008E37C7">
        <w:rPr>
          <w:rFonts w:ascii="Times New Roman" w:hAnsi="Times New Roman"/>
          <w:sz w:val="28"/>
          <w:szCs w:val="28"/>
        </w:rPr>
        <w:t xml:space="preserve">расходы на </w:t>
      </w:r>
      <w:proofErr w:type="spellStart"/>
      <w:r w:rsidRPr="008E37C7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8E37C7">
        <w:rPr>
          <w:rFonts w:ascii="Times New Roman" w:hAnsi="Times New Roman"/>
          <w:sz w:val="28"/>
          <w:szCs w:val="28"/>
        </w:rPr>
        <w:t xml:space="preserve"> мероприятий за счет средств областного бюджета - 14 256,1 тыс. рублей или 85,7% от утвержденных (неисполненные обязательства в сумме 2 377,3 сложилась из-за экономии денежных средств по результатам проведенных торгов.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рамках подраздела на о</w:t>
      </w:r>
      <w:r w:rsidRPr="00022C4D">
        <w:rPr>
          <w:rFonts w:ascii="Times New Roman" w:hAnsi="Times New Roman"/>
          <w:sz w:val="28"/>
          <w:szCs w:val="28"/>
        </w:rPr>
        <w:t>беспечение деятельности (оказание услуг) центров, станций и отделений переливания крови</w:t>
      </w:r>
      <w:r>
        <w:rPr>
          <w:rFonts w:ascii="Times New Roman" w:hAnsi="Times New Roman"/>
          <w:sz w:val="28"/>
          <w:szCs w:val="28"/>
        </w:rPr>
        <w:t xml:space="preserve"> направлено                    </w:t>
      </w:r>
      <w:r w:rsidRPr="00022C4D">
        <w:rPr>
          <w:rFonts w:ascii="Times New Roman" w:hAnsi="Times New Roman"/>
          <w:sz w:val="28"/>
          <w:szCs w:val="28"/>
        </w:rPr>
        <w:t>90 755,7</w:t>
      </w:r>
      <w:r>
        <w:rPr>
          <w:rFonts w:ascii="Times New Roman" w:hAnsi="Times New Roman"/>
          <w:sz w:val="28"/>
          <w:szCs w:val="28"/>
        </w:rPr>
        <w:t xml:space="preserve"> тыс. рублей, 98,6% от плана; на ф</w:t>
      </w:r>
      <w:r w:rsidRPr="00022C4D">
        <w:rPr>
          <w:rFonts w:ascii="Times New Roman" w:hAnsi="Times New Roman"/>
          <w:sz w:val="28"/>
          <w:szCs w:val="28"/>
        </w:rPr>
        <w:t xml:space="preserve">инансовое обеспечение закупок компьютерного и сетевого оборудования с лицензионным программным </w:t>
      </w:r>
      <w:r w:rsidRPr="00022C4D">
        <w:rPr>
          <w:rFonts w:ascii="Times New Roman" w:hAnsi="Times New Roman"/>
          <w:sz w:val="28"/>
          <w:szCs w:val="28"/>
        </w:rPr>
        <w:lastRenderedPageBreak/>
        <w:t>обеспечением для реализации мероприятий по развитию службы крови</w:t>
      </w:r>
      <w:r>
        <w:rPr>
          <w:rFonts w:ascii="Times New Roman" w:hAnsi="Times New Roman"/>
          <w:sz w:val="28"/>
          <w:szCs w:val="28"/>
        </w:rPr>
        <w:t xml:space="preserve"> -             </w:t>
      </w:r>
      <w:r w:rsidRPr="00022C4D">
        <w:rPr>
          <w:rFonts w:ascii="Times New Roman" w:hAnsi="Times New Roman"/>
          <w:sz w:val="28"/>
          <w:szCs w:val="28"/>
        </w:rPr>
        <w:t>12 005,4</w:t>
      </w:r>
      <w:r>
        <w:rPr>
          <w:rFonts w:ascii="Times New Roman" w:hAnsi="Times New Roman"/>
          <w:sz w:val="28"/>
          <w:szCs w:val="28"/>
        </w:rPr>
        <w:t xml:space="preserve"> тыс. рублей, или 92,4% от плана.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подразделу 0907 «</w:t>
      </w:r>
      <w:r w:rsidRPr="00022C4D">
        <w:rPr>
          <w:rFonts w:ascii="Times New Roman" w:hAnsi="Times New Roman"/>
          <w:sz w:val="28"/>
          <w:szCs w:val="28"/>
        </w:rPr>
        <w:t>Санитарно-эпидемиологическое благополучие</w:t>
      </w:r>
      <w:r>
        <w:rPr>
          <w:rFonts w:ascii="Times New Roman" w:hAnsi="Times New Roman"/>
          <w:sz w:val="28"/>
          <w:szCs w:val="28"/>
        </w:rPr>
        <w:t xml:space="preserve">» обязательства исполнены в полном объеме. Расходы отчетного периода составили </w:t>
      </w:r>
      <w:r w:rsidRPr="00022C4D">
        <w:rPr>
          <w:rFonts w:ascii="Times New Roman" w:hAnsi="Times New Roman"/>
          <w:sz w:val="28"/>
          <w:szCs w:val="28"/>
        </w:rPr>
        <w:t>3 311,7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подраздела производились расходы на о</w:t>
      </w:r>
      <w:r w:rsidRPr="00022C4D">
        <w:rPr>
          <w:rFonts w:ascii="Times New Roman" w:hAnsi="Times New Roman"/>
          <w:sz w:val="28"/>
          <w:szCs w:val="28"/>
        </w:rPr>
        <w:t>беспечение деятельности (оказание услуг) учреждений, обеспечивающих государственный санитарно-эпидемиологический надзор</w:t>
      </w:r>
      <w:r>
        <w:rPr>
          <w:rFonts w:ascii="Times New Roman" w:hAnsi="Times New Roman"/>
          <w:sz w:val="28"/>
          <w:szCs w:val="28"/>
        </w:rPr>
        <w:t>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по разделу 0909 «</w:t>
      </w:r>
      <w:r w:rsidRPr="007742E9">
        <w:rPr>
          <w:rFonts w:ascii="Times New Roman" w:hAnsi="Times New Roman"/>
          <w:sz w:val="28"/>
          <w:szCs w:val="28"/>
        </w:rPr>
        <w:t>Другие вопросы в области здравоохранения</w:t>
      </w:r>
      <w:r>
        <w:rPr>
          <w:rFonts w:ascii="Times New Roman" w:hAnsi="Times New Roman"/>
          <w:sz w:val="28"/>
          <w:szCs w:val="28"/>
        </w:rPr>
        <w:t xml:space="preserve">» сложилось на уровне 90,2 %. Расходы отчётного периода составили </w:t>
      </w:r>
      <w:r w:rsidRPr="003031BB">
        <w:rPr>
          <w:rFonts w:ascii="Times New Roman" w:hAnsi="Times New Roman"/>
          <w:sz w:val="28"/>
          <w:szCs w:val="28"/>
        </w:rPr>
        <w:t>3 340 812,4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Основную долю расходов по подразделу составляют м</w:t>
      </w:r>
      <w:r w:rsidRPr="003031BB">
        <w:rPr>
          <w:rFonts w:ascii="Times New Roman" w:hAnsi="Times New Roman"/>
          <w:sz w:val="28"/>
          <w:szCs w:val="28"/>
        </w:rPr>
        <w:t>ежбюджетные трансферты бюджету Федерального фонда обязательного медицинского страхования</w:t>
      </w:r>
      <w:r>
        <w:rPr>
          <w:rFonts w:ascii="Times New Roman" w:hAnsi="Times New Roman"/>
          <w:sz w:val="28"/>
          <w:szCs w:val="28"/>
        </w:rPr>
        <w:t xml:space="preserve"> на в</w:t>
      </w:r>
      <w:r w:rsidRPr="003031BB">
        <w:rPr>
          <w:rFonts w:ascii="Times New Roman" w:hAnsi="Times New Roman"/>
          <w:sz w:val="28"/>
          <w:szCs w:val="28"/>
        </w:rPr>
        <w:t>ыполнение территориальной программы обязательного медицинского страхования в рамках базовой программы обязательного медицинского страхования в рамках мероприятия "Межбюджетные трансферты бюджетам фондов обязательного медицинского страхования" государственной программы Орловской области "Развитие отрасли здравоохранения в Орловской области  на 2013-2020 годы"</w:t>
      </w:r>
      <w:r>
        <w:rPr>
          <w:rFonts w:ascii="Times New Roman" w:hAnsi="Times New Roman"/>
          <w:sz w:val="28"/>
          <w:szCs w:val="28"/>
        </w:rPr>
        <w:t xml:space="preserve">. Расходы отчетного периода исполнены в полном объеме и составили </w:t>
      </w:r>
      <w:r w:rsidRPr="003031BB">
        <w:rPr>
          <w:rFonts w:ascii="Times New Roman" w:hAnsi="Times New Roman"/>
          <w:sz w:val="28"/>
          <w:szCs w:val="28"/>
        </w:rPr>
        <w:t>2 396 718,7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</w:t>
      </w:r>
      <w:r w:rsidRPr="003031BB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3031BB">
        <w:rPr>
          <w:rFonts w:ascii="Times New Roman" w:hAnsi="Times New Roman"/>
          <w:sz w:val="28"/>
          <w:szCs w:val="28"/>
        </w:rPr>
        <w:t xml:space="preserve"> Орловской области от 13 августа 2009 года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031BB">
        <w:rPr>
          <w:rFonts w:ascii="Times New Roman" w:hAnsi="Times New Roman"/>
          <w:sz w:val="28"/>
          <w:szCs w:val="28"/>
        </w:rPr>
        <w:t>№ 942-ОЗ "О льготном лекарственном обеспечении отдельных категорий граждан в Орловской области" в рамках подпрограммы "Лекарственное обеспечение отдельных категорий граждан на 2013-2020 годы" государственной программы Орловской области "Развитие отрасли здравоохранения в Орловской области  на 2013-2020 годы"</w:t>
      </w:r>
      <w:r>
        <w:rPr>
          <w:rFonts w:ascii="Times New Roman" w:hAnsi="Times New Roman"/>
          <w:sz w:val="28"/>
          <w:szCs w:val="28"/>
        </w:rPr>
        <w:t xml:space="preserve"> направлено              </w:t>
      </w:r>
      <w:r w:rsidRPr="003031BB">
        <w:rPr>
          <w:rFonts w:ascii="Times New Roman" w:hAnsi="Times New Roman"/>
          <w:sz w:val="28"/>
          <w:szCs w:val="28"/>
        </w:rPr>
        <w:t>174 889,0</w:t>
      </w:r>
      <w:r>
        <w:rPr>
          <w:rFonts w:ascii="Times New Roman" w:hAnsi="Times New Roman"/>
          <w:sz w:val="28"/>
          <w:szCs w:val="28"/>
        </w:rPr>
        <w:t xml:space="preserve"> тыс. рублей, или 97,3%.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рамках </w:t>
      </w:r>
      <w:r w:rsidRPr="003031BB">
        <w:rPr>
          <w:rFonts w:ascii="Times New Roman" w:hAnsi="Times New Roman"/>
          <w:sz w:val="28"/>
          <w:szCs w:val="28"/>
        </w:rPr>
        <w:t>государственной программы Орловской области "Развитие отрасли здравоохранения в Орловской области  на 2013-2020 годы"</w:t>
      </w:r>
      <w:r>
        <w:rPr>
          <w:rFonts w:ascii="Times New Roman" w:hAnsi="Times New Roman"/>
          <w:sz w:val="28"/>
          <w:szCs w:val="28"/>
        </w:rPr>
        <w:t xml:space="preserve"> в отчетном периоде производились расходы по следующим направлениям: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осуществление мероприятий </w:t>
      </w:r>
      <w:r w:rsidRPr="007905FF">
        <w:rPr>
          <w:rFonts w:ascii="Times New Roman" w:hAnsi="Times New Roman"/>
          <w:sz w:val="28"/>
          <w:szCs w:val="28"/>
        </w:rPr>
        <w:t>подпрограммы "Профилактика заболеваний и формирование здорового образа жизни. Развитие первичной медико-санитарной помощи на 2013-2020 годы"</w:t>
      </w:r>
      <w:r>
        <w:rPr>
          <w:rFonts w:ascii="Times New Roman" w:hAnsi="Times New Roman"/>
          <w:sz w:val="28"/>
          <w:szCs w:val="28"/>
        </w:rPr>
        <w:t xml:space="preserve">. Сумма расходов составила </w:t>
      </w:r>
      <w:r w:rsidRPr="007905FF">
        <w:rPr>
          <w:rFonts w:ascii="Times New Roman" w:hAnsi="Times New Roman"/>
          <w:sz w:val="28"/>
          <w:szCs w:val="28"/>
        </w:rPr>
        <w:t>32 875,0</w:t>
      </w:r>
      <w:r>
        <w:rPr>
          <w:rFonts w:ascii="Times New Roman" w:hAnsi="Times New Roman"/>
          <w:sz w:val="28"/>
          <w:szCs w:val="28"/>
        </w:rPr>
        <w:t xml:space="preserve"> тыс. рублей, или 95,3% от утвержденного объема;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о</w:t>
      </w:r>
      <w:r w:rsidRPr="007905FF">
        <w:rPr>
          <w:rFonts w:ascii="Times New Roman" w:hAnsi="Times New Roman"/>
          <w:sz w:val="28"/>
          <w:szCs w:val="28"/>
        </w:rPr>
        <w:t>беспечение деятельности (оказание услуг) учреждений, обеспечивающих предоставление услуг в сфере здравоохранения, в рамках подпрограммы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эвакуации, на 2013-2020 годы"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7905FF">
        <w:rPr>
          <w:rFonts w:ascii="Times New Roman" w:hAnsi="Times New Roman"/>
          <w:sz w:val="28"/>
          <w:szCs w:val="28"/>
        </w:rPr>
        <w:t>99 521,8</w:t>
      </w:r>
      <w:r>
        <w:rPr>
          <w:rFonts w:ascii="Times New Roman" w:hAnsi="Times New Roman"/>
          <w:sz w:val="28"/>
          <w:szCs w:val="28"/>
        </w:rPr>
        <w:t xml:space="preserve"> тыс. рублей, или 96,7%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осуществление м</w:t>
      </w:r>
      <w:r w:rsidRPr="007905FF">
        <w:rPr>
          <w:rFonts w:ascii="Times New Roman" w:hAnsi="Times New Roman"/>
          <w:sz w:val="28"/>
          <w:szCs w:val="28"/>
        </w:rPr>
        <w:t>ероприяти</w:t>
      </w:r>
      <w:r>
        <w:rPr>
          <w:rFonts w:ascii="Times New Roman" w:hAnsi="Times New Roman"/>
          <w:sz w:val="28"/>
          <w:szCs w:val="28"/>
        </w:rPr>
        <w:t>й</w:t>
      </w:r>
      <w:r w:rsidRPr="007905FF">
        <w:rPr>
          <w:rFonts w:ascii="Times New Roman" w:hAnsi="Times New Roman"/>
          <w:sz w:val="28"/>
          <w:szCs w:val="28"/>
        </w:rPr>
        <w:t xml:space="preserve"> подпрограммы "Совершенствование оказания специализированной, включая </w:t>
      </w:r>
      <w:r w:rsidRPr="007905FF">
        <w:rPr>
          <w:rFonts w:ascii="Times New Roman" w:hAnsi="Times New Roman"/>
          <w:sz w:val="28"/>
          <w:szCs w:val="28"/>
        </w:rPr>
        <w:lastRenderedPageBreak/>
        <w:t>высокотехнологичную, медицинской помощи, в том числе скорой специализированной медицинской помощи, медицинской эвакуации, на 2013-2020 годы"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623E3D">
        <w:rPr>
          <w:rFonts w:ascii="Times New Roman" w:hAnsi="Times New Roman"/>
          <w:sz w:val="28"/>
          <w:szCs w:val="28"/>
        </w:rPr>
        <w:t>27 098,2</w:t>
      </w:r>
      <w:r>
        <w:rPr>
          <w:rFonts w:ascii="Times New Roman" w:hAnsi="Times New Roman"/>
          <w:sz w:val="28"/>
          <w:szCs w:val="28"/>
        </w:rPr>
        <w:t xml:space="preserve"> тыс. рублей, или 94,2%;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к</w:t>
      </w:r>
      <w:r w:rsidRPr="00623E3D">
        <w:rPr>
          <w:rFonts w:ascii="Times New Roman" w:hAnsi="Times New Roman"/>
          <w:sz w:val="28"/>
          <w:szCs w:val="28"/>
        </w:rPr>
        <w:t>апитальное строительство</w:t>
      </w:r>
      <w:r>
        <w:rPr>
          <w:rFonts w:ascii="Times New Roman" w:hAnsi="Times New Roman"/>
          <w:sz w:val="28"/>
          <w:szCs w:val="28"/>
        </w:rPr>
        <w:t xml:space="preserve"> и капитальный ремонт</w:t>
      </w:r>
      <w:r w:rsidRPr="00623E3D">
        <w:rPr>
          <w:rFonts w:ascii="Times New Roman" w:hAnsi="Times New Roman"/>
          <w:sz w:val="28"/>
          <w:szCs w:val="28"/>
        </w:rPr>
        <w:t xml:space="preserve"> в рамках подпрограммы "Совершенствование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эвакуации, на 2013-2020 годы"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623E3D">
        <w:rPr>
          <w:rFonts w:ascii="Times New Roman" w:hAnsi="Times New Roman"/>
          <w:sz w:val="28"/>
          <w:szCs w:val="28"/>
        </w:rPr>
        <w:t>3 659,2</w:t>
      </w:r>
      <w:r>
        <w:rPr>
          <w:rFonts w:ascii="Times New Roman" w:hAnsi="Times New Roman"/>
          <w:sz w:val="28"/>
          <w:szCs w:val="28"/>
        </w:rPr>
        <w:t xml:space="preserve"> тыс. рублей, или 11,5%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о</w:t>
      </w:r>
      <w:r w:rsidRPr="00623E3D">
        <w:rPr>
          <w:rFonts w:ascii="Times New Roman" w:hAnsi="Times New Roman"/>
          <w:sz w:val="28"/>
          <w:szCs w:val="28"/>
        </w:rPr>
        <w:t>беспечение деятельности (оказание услуг) домов ребенка в рамках подпрограммы "Охрана здоровья матери и ребенка на 2013-2020 годы"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623E3D">
        <w:rPr>
          <w:rFonts w:ascii="Times New Roman" w:hAnsi="Times New Roman"/>
          <w:sz w:val="28"/>
          <w:szCs w:val="28"/>
        </w:rPr>
        <w:t xml:space="preserve">61 909,3 </w:t>
      </w:r>
      <w:r>
        <w:rPr>
          <w:rFonts w:ascii="Times New Roman" w:hAnsi="Times New Roman"/>
          <w:sz w:val="28"/>
          <w:szCs w:val="28"/>
        </w:rPr>
        <w:t>тыс. рублей, или 97,2%;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р</w:t>
      </w:r>
      <w:r w:rsidRPr="00623E3D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ю</w:t>
      </w:r>
      <w:r w:rsidRPr="00623E3D">
        <w:rPr>
          <w:rFonts w:ascii="Times New Roman" w:hAnsi="Times New Roman"/>
          <w:sz w:val="28"/>
          <w:szCs w:val="28"/>
        </w:rPr>
        <w:t xml:space="preserve"> мероприятий подпрограммы "Охрана здоровья матери и ребенка на 2013-2020 годы"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623E3D">
        <w:rPr>
          <w:rFonts w:ascii="Times New Roman" w:hAnsi="Times New Roman"/>
          <w:sz w:val="28"/>
          <w:szCs w:val="28"/>
        </w:rPr>
        <w:t>26 511,5</w:t>
      </w:r>
      <w:r>
        <w:rPr>
          <w:rFonts w:ascii="Times New Roman" w:hAnsi="Times New Roman"/>
          <w:sz w:val="28"/>
          <w:szCs w:val="28"/>
        </w:rPr>
        <w:t xml:space="preserve"> или 80,8%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е</w:t>
      </w:r>
      <w:r w:rsidRPr="00623E3D">
        <w:rPr>
          <w:rFonts w:ascii="Times New Roman" w:hAnsi="Times New Roman"/>
          <w:sz w:val="28"/>
          <w:szCs w:val="28"/>
        </w:rPr>
        <w:t>диновременные компенсационные выплаты медицинским работникам в рамках подпрограммы "Кадровое обеспечение системы здравоохранения на 2013-2020 годы"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8E37C7">
        <w:rPr>
          <w:rFonts w:ascii="Times New Roman" w:hAnsi="Times New Roman"/>
          <w:sz w:val="28"/>
          <w:szCs w:val="28"/>
        </w:rPr>
        <w:t xml:space="preserve">10 000,0 тыс. рублей, или 62,5% (расходы произведены по фактически </w:t>
      </w:r>
      <w:r>
        <w:rPr>
          <w:rFonts w:ascii="Times New Roman" w:hAnsi="Times New Roman"/>
          <w:sz w:val="28"/>
          <w:szCs w:val="28"/>
        </w:rPr>
        <w:t>поступившим обращениям</w:t>
      </w:r>
      <w:r w:rsidRPr="008E37C7">
        <w:rPr>
          <w:rFonts w:ascii="Times New Roman" w:hAnsi="Times New Roman"/>
          <w:sz w:val="28"/>
          <w:szCs w:val="28"/>
        </w:rPr>
        <w:t>);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о</w:t>
      </w:r>
      <w:r w:rsidRPr="00623E3D">
        <w:rPr>
          <w:rFonts w:ascii="Times New Roman" w:hAnsi="Times New Roman"/>
          <w:sz w:val="28"/>
          <w:szCs w:val="28"/>
        </w:rPr>
        <w:t xml:space="preserve">беспечение деятельности (оказание услуг) учреждений, обеспечивающих предоставление услуг в сфере здравоохранения, в рамках подпрограммы "Развитие информатизации в здравоохранении  на 2013-2020 годы"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Pr="00623E3D">
        <w:rPr>
          <w:rFonts w:ascii="Times New Roman" w:hAnsi="Times New Roman"/>
          <w:sz w:val="28"/>
          <w:szCs w:val="28"/>
        </w:rPr>
        <w:t>31 507,6</w:t>
      </w:r>
      <w:r>
        <w:rPr>
          <w:rFonts w:ascii="Times New Roman" w:hAnsi="Times New Roman"/>
          <w:sz w:val="28"/>
          <w:szCs w:val="28"/>
        </w:rPr>
        <w:t xml:space="preserve"> тыс. рублей, или 99,2%.  </w:t>
      </w:r>
      <w:r w:rsidRPr="007905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6EA5" w:rsidRPr="007F4894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 не производились расходы на к</w:t>
      </w:r>
      <w:r w:rsidRPr="007905FF">
        <w:rPr>
          <w:rFonts w:ascii="Times New Roman" w:hAnsi="Times New Roman"/>
          <w:sz w:val="28"/>
          <w:szCs w:val="28"/>
        </w:rPr>
        <w:t>апитальный ремонт в рамках подпрограммы "Профилактика заболеваний и формирование здорового образа жизни. Развитие первичной медико-санитарной помощи на 2013-2020 годы"</w:t>
      </w:r>
      <w:r>
        <w:rPr>
          <w:rFonts w:ascii="Times New Roman" w:hAnsi="Times New Roman"/>
          <w:sz w:val="28"/>
          <w:szCs w:val="28"/>
        </w:rPr>
        <w:t xml:space="preserve">. Сумма утвержденных обязательств составила </w:t>
      </w:r>
      <w:r w:rsidRPr="001F5487">
        <w:rPr>
          <w:rFonts w:ascii="Times New Roman" w:hAnsi="Times New Roman"/>
          <w:sz w:val="28"/>
          <w:szCs w:val="28"/>
        </w:rPr>
        <w:t>12 271,0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487">
        <w:rPr>
          <w:rFonts w:ascii="Times New Roman" w:hAnsi="Times New Roman"/>
          <w:sz w:val="28"/>
          <w:szCs w:val="28"/>
        </w:rPr>
        <w:t xml:space="preserve">В рамках данной подпрограммы был запланирован капитальный ремонт ЦРБ </w:t>
      </w:r>
      <w:proofErr w:type="spellStart"/>
      <w:r w:rsidRPr="001F5487">
        <w:rPr>
          <w:rFonts w:ascii="Times New Roman" w:hAnsi="Times New Roman"/>
          <w:sz w:val="28"/>
          <w:szCs w:val="28"/>
        </w:rPr>
        <w:t>Новодеревеньковского</w:t>
      </w:r>
      <w:proofErr w:type="spellEnd"/>
      <w:r w:rsidRPr="001F5487">
        <w:rPr>
          <w:rFonts w:ascii="Times New Roman" w:hAnsi="Times New Roman"/>
          <w:sz w:val="28"/>
          <w:szCs w:val="28"/>
        </w:rPr>
        <w:t xml:space="preserve"> района. Расходы не произведены по причине отсутствия  финансирования.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рамках п</w:t>
      </w:r>
      <w:r w:rsidRPr="00DC2EEB">
        <w:rPr>
          <w:rFonts w:ascii="Times New Roman" w:hAnsi="Times New Roman"/>
          <w:sz w:val="28"/>
          <w:szCs w:val="28"/>
        </w:rPr>
        <w:t>одпрограмм</w:t>
      </w:r>
      <w:r>
        <w:rPr>
          <w:rFonts w:ascii="Times New Roman" w:hAnsi="Times New Roman"/>
          <w:sz w:val="28"/>
          <w:szCs w:val="28"/>
        </w:rPr>
        <w:t>ы</w:t>
      </w:r>
      <w:r w:rsidRPr="00DC2EEB">
        <w:rPr>
          <w:rFonts w:ascii="Times New Roman" w:hAnsi="Times New Roman"/>
          <w:sz w:val="28"/>
          <w:szCs w:val="28"/>
        </w:rPr>
        <w:t xml:space="preserve"> "Улучшение материально-технической базы учреждений здравоохранения в рамках мероприятий, связанных с подготовкой и проведением празднования 450-летия основания города Орла" государственной программы Орловской области "Подготовка и проведение празднования 450-летия основания города Орла (2012-2016 годы)"</w:t>
      </w:r>
      <w:r>
        <w:rPr>
          <w:rFonts w:ascii="Times New Roman" w:hAnsi="Times New Roman"/>
          <w:sz w:val="28"/>
          <w:szCs w:val="28"/>
        </w:rPr>
        <w:t xml:space="preserve"> расходы по подразделу составили </w:t>
      </w:r>
      <w:r w:rsidRPr="00DC2EEB">
        <w:rPr>
          <w:rFonts w:ascii="Times New Roman" w:hAnsi="Times New Roman"/>
          <w:sz w:val="28"/>
          <w:szCs w:val="28"/>
        </w:rPr>
        <w:t>407 359,7</w:t>
      </w:r>
      <w:r>
        <w:rPr>
          <w:rFonts w:ascii="Times New Roman" w:hAnsi="Times New Roman"/>
          <w:sz w:val="28"/>
          <w:szCs w:val="28"/>
        </w:rPr>
        <w:t xml:space="preserve"> тыс. рублей, или 62,5% плана.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данной подпрограммы в отчетном периоде производились расходы по строительству ряда объектов здравоохранения: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A7292">
        <w:rPr>
          <w:rFonts w:ascii="Times New Roman" w:hAnsi="Times New Roman"/>
          <w:sz w:val="28"/>
          <w:szCs w:val="28"/>
        </w:rPr>
        <w:t>Строительство многопрофильного медицинского центра бюджетного учреждения здравоохранения Орловской области «Орловская областная клиническая больница», г. Орел</w:t>
      </w:r>
      <w:r>
        <w:rPr>
          <w:rFonts w:ascii="Times New Roman" w:hAnsi="Times New Roman"/>
          <w:sz w:val="28"/>
          <w:szCs w:val="28"/>
        </w:rPr>
        <w:t xml:space="preserve">. Сумма запланированных на 2014 год расходов составила 400 000,0 тыс. рублей. Фактически расходы произведены в сумме 300 000,0 тыс. рублей (в полном объеме за счет средств федерального бюджета). </w:t>
      </w:r>
      <w:r w:rsidRPr="001F5487">
        <w:rPr>
          <w:rFonts w:ascii="Times New Roman" w:hAnsi="Times New Roman"/>
          <w:sz w:val="28"/>
          <w:szCs w:val="28"/>
        </w:rPr>
        <w:t xml:space="preserve">Расходы за счет средств областного бюджета (запланированная сумма 100 000,0 тыс. рублей) не </w:t>
      </w:r>
      <w:r>
        <w:rPr>
          <w:rFonts w:ascii="Times New Roman" w:hAnsi="Times New Roman"/>
          <w:sz w:val="28"/>
          <w:szCs w:val="28"/>
        </w:rPr>
        <w:t>производились по причине не состоявшихся конкурсных мероприятий.</w:t>
      </w:r>
    </w:p>
    <w:p w:rsidR="00446EA5" w:rsidRPr="00664F6D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7A7292">
        <w:rPr>
          <w:rFonts w:ascii="Times New Roman" w:hAnsi="Times New Roman"/>
          <w:sz w:val="28"/>
          <w:szCs w:val="28"/>
        </w:rPr>
        <w:t>Реконструкция центра планирования семьи бюджетного учреждения здравоохранения Орловской области «Орловский перинатальный центр», г. Орёл (строительство поликлинического корпуса)</w:t>
      </w:r>
      <w:r>
        <w:rPr>
          <w:rFonts w:ascii="Times New Roman" w:hAnsi="Times New Roman"/>
          <w:sz w:val="28"/>
          <w:szCs w:val="28"/>
        </w:rPr>
        <w:t xml:space="preserve"> и с</w:t>
      </w:r>
      <w:r w:rsidRPr="007A7292">
        <w:rPr>
          <w:rFonts w:ascii="Times New Roman" w:hAnsi="Times New Roman"/>
          <w:sz w:val="28"/>
          <w:szCs w:val="28"/>
        </w:rPr>
        <w:t xml:space="preserve">троительство </w:t>
      </w:r>
      <w:proofErr w:type="spellStart"/>
      <w:r w:rsidRPr="007A7292">
        <w:rPr>
          <w:rFonts w:ascii="Times New Roman" w:hAnsi="Times New Roman"/>
          <w:sz w:val="28"/>
          <w:szCs w:val="28"/>
        </w:rPr>
        <w:t>параклинического</w:t>
      </w:r>
      <w:proofErr w:type="spellEnd"/>
      <w:r w:rsidRPr="007A7292">
        <w:rPr>
          <w:rFonts w:ascii="Times New Roman" w:hAnsi="Times New Roman"/>
          <w:sz w:val="28"/>
          <w:szCs w:val="28"/>
        </w:rPr>
        <w:t xml:space="preserve"> корпуса с консультативной поликлиникой бюджетного учреждения здравоохранения Орловской области «Детская областная клиническая больница», г. Орел</w:t>
      </w:r>
      <w:r>
        <w:rPr>
          <w:rFonts w:ascii="Times New Roman" w:hAnsi="Times New Roman"/>
          <w:sz w:val="28"/>
          <w:szCs w:val="28"/>
        </w:rPr>
        <w:t xml:space="preserve">. Сумма расходов, утвержденная по данным объектам составила </w:t>
      </w:r>
      <w:r w:rsidRPr="00A47914">
        <w:rPr>
          <w:rFonts w:ascii="Times New Roman" w:hAnsi="Times New Roman"/>
          <w:sz w:val="28"/>
          <w:szCs w:val="28"/>
        </w:rPr>
        <w:t>252 162,7</w:t>
      </w:r>
      <w:r>
        <w:rPr>
          <w:rFonts w:ascii="Times New Roman" w:hAnsi="Times New Roman"/>
          <w:sz w:val="28"/>
          <w:szCs w:val="28"/>
        </w:rPr>
        <w:t xml:space="preserve"> тыс. рублей. Фактически расходы произведены в сумме </w:t>
      </w:r>
      <w:r w:rsidRPr="00A47914">
        <w:rPr>
          <w:rFonts w:ascii="Times New Roman" w:hAnsi="Times New Roman"/>
          <w:sz w:val="28"/>
          <w:szCs w:val="28"/>
        </w:rPr>
        <w:t>107 359,7</w:t>
      </w:r>
      <w:r>
        <w:rPr>
          <w:rFonts w:ascii="Times New Roman" w:hAnsi="Times New Roman"/>
          <w:sz w:val="28"/>
          <w:szCs w:val="28"/>
        </w:rPr>
        <w:t xml:space="preserve"> тыс. рублей, или 42,6%. </w:t>
      </w:r>
      <w:r w:rsidRPr="00664F6D">
        <w:rPr>
          <w:rFonts w:ascii="Times New Roman" w:hAnsi="Times New Roman"/>
          <w:sz w:val="28"/>
          <w:szCs w:val="28"/>
        </w:rPr>
        <w:t>Сумма расходов за счет средств федерального бюджета составила 36 000,0 тыс. рублей, или 41,9% от запланированной (средства поступили в полном объеме, 50 000,0 тыс. рублей не освоено, произведен возврат в федеральный бюджет). Расходы областного бюджета составили 71 359,7 тыс. рублей, или 42,9% от плана (финансирование составило 117 459,7 или 70,7% от запланированного объема, 46 100,0 тыс. рублей не освоено).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 данному подразделу осуществлялись расходы в рамках реализации четырех государственных программ Орловской области: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D221FB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D221F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D221FB">
        <w:rPr>
          <w:rFonts w:ascii="Times New Roman" w:hAnsi="Times New Roman"/>
          <w:sz w:val="28"/>
          <w:szCs w:val="28"/>
        </w:rPr>
        <w:t xml:space="preserve"> "Социальная поддержка граждан в Орловской области на 2013-2016 годы"</w:t>
      </w:r>
      <w:r>
        <w:rPr>
          <w:rFonts w:ascii="Times New Roman" w:hAnsi="Times New Roman"/>
          <w:sz w:val="28"/>
          <w:szCs w:val="28"/>
        </w:rPr>
        <w:t xml:space="preserve">. Сумма расходов составила </w:t>
      </w:r>
      <w:r w:rsidRPr="00D221FB">
        <w:rPr>
          <w:rFonts w:ascii="Times New Roman" w:hAnsi="Times New Roman"/>
          <w:sz w:val="28"/>
          <w:szCs w:val="28"/>
        </w:rPr>
        <w:t>10 034,4</w:t>
      </w:r>
      <w:r>
        <w:rPr>
          <w:rFonts w:ascii="Times New Roman" w:hAnsi="Times New Roman"/>
          <w:sz w:val="28"/>
          <w:szCs w:val="28"/>
        </w:rPr>
        <w:t xml:space="preserve"> тыс. рублей, или 66,7%;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D221FB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D221FB">
        <w:rPr>
          <w:rFonts w:ascii="Times New Roman" w:hAnsi="Times New Roman"/>
          <w:sz w:val="28"/>
          <w:szCs w:val="28"/>
        </w:rPr>
        <w:t xml:space="preserve"> Орловской области "Молодежь </w:t>
      </w:r>
      <w:proofErr w:type="spellStart"/>
      <w:r w:rsidRPr="00D221FB">
        <w:rPr>
          <w:rFonts w:ascii="Times New Roman" w:hAnsi="Times New Roman"/>
          <w:sz w:val="28"/>
          <w:szCs w:val="28"/>
        </w:rPr>
        <w:t>Орловщины</w:t>
      </w:r>
      <w:proofErr w:type="spellEnd"/>
      <w:r w:rsidRPr="00D221FB">
        <w:rPr>
          <w:rFonts w:ascii="Times New Roman" w:hAnsi="Times New Roman"/>
          <w:sz w:val="28"/>
          <w:szCs w:val="28"/>
        </w:rPr>
        <w:t xml:space="preserve"> на 2013-2020 годы"</w:t>
      </w:r>
      <w:r>
        <w:rPr>
          <w:rFonts w:ascii="Times New Roman" w:hAnsi="Times New Roman"/>
          <w:sz w:val="28"/>
          <w:szCs w:val="28"/>
        </w:rPr>
        <w:t xml:space="preserve">. Расходы произведены в полном объеме и составили </w:t>
      </w:r>
      <w:r w:rsidRPr="00D221FB">
        <w:rPr>
          <w:rFonts w:ascii="Times New Roman" w:hAnsi="Times New Roman"/>
          <w:sz w:val="28"/>
          <w:szCs w:val="28"/>
        </w:rPr>
        <w:t>340,0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46EA5" w:rsidRPr="004B30F9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г</w:t>
      </w:r>
      <w:r w:rsidRPr="00DE5D37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DE5D3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DE5D37">
        <w:rPr>
          <w:rFonts w:ascii="Times New Roman" w:hAnsi="Times New Roman"/>
          <w:sz w:val="28"/>
          <w:szCs w:val="28"/>
        </w:rPr>
        <w:t xml:space="preserve"> Орловской области "Обеспечение условий и формирование комфортной среды проживания в Орловской области"</w:t>
      </w:r>
      <w:r>
        <w:rPr>
          <w:rFonts w:ascii="Times New Roman" w:hAnsi="Times New Roman"/>
          <w:sz w:val="28"/>
          <w:szCs w:val="28"/>
        </w:rPr>
        <w:t xml:space="preserve">. Сумма расходов составила </w:t>
      </w:r>
      <w:r w:rsidRPr="004B30F9">
        <w:rPr>
          <w:rFonts w:ascii="Times New Roman" w:hAnsi="Times New Roman"/>
          <w:sz w:val="28"/>
          <w:szCs w:val="28"/>
        </w:rPr>
        <w:t xml:space="preserve">19 770,2 тыс. рублей, или 35,3% от запланированного объема. Сумма неисполненных обязательств составила 36 218,3 тыс. рублей. Основная сумма неисполнения в размере 21 976,9 тыс. рублей сложилась по причине </w:t>
      </w:r>
      <w:r>
        <w:rPr>
          <w:rFonts w:ascii="Times New Roman" w:hAnsi="Times New Roman"/>
          <w:sz w:val="28"/>
          <w:szCs w:val="28"/>
        </w:rPr>
        <w:t xml:space="preserve">позднего доведения (декабря 2014 года) </w:t>
      </w:r>
      <w:r w:rsidRPr="004B30F9">
        <w:rPr>
          <w:rFonts w:ascii="Times New Roman" w:hAnsi="Times New Roman"/>
          <w:sz w:val="28"/>
          <w:szCs w:val="28"/>
        </w:rPr>
        <w:t>лимит</w:t>
      </w:r>
      <w:r>
        <w:rPr>
          <w:rFonts w:ascii="Times New Roman" w:hAnsi="Times New Roman"/>
          <w:sz w:val="28"/>
          <w:szCs w:val="28"/>
        </w:rPr>
        <w:t>ов</w:t>
      </w:r>
      <w:r w:rsidRPr="004B30F9">
        <w:rPr>
          <w:rFonts w:ascii="Times New Roman" w:hAnsi="Times New Roman"/>
          <w:sz w:val="28"/>
          <w:szCs w:val="28"/>
        </w:rPr>
        <w:t xml:space="preserve"> денежных обязательств из федерального бюджета</w:t>
      </w:r>
      <w:r>
        <w:rPr>
          <w:rFonts w:ascii="Times New Roman" w:hAnsi="Times New Roman"/>
          <w:sz w:val="28"/>
          <w:szCs w:val="28"/>
        </w:rPr>
        <w:t>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DE5D37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DE5D3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DE5D37">
        <w:rPr>
          <w:rFonts w:ascii="Times New Roman" w:hAnsi="Times New Roman"/>
          <w:sz w:val="28"/>
          <w:szCs w:val="28"/>
        </w:rPr>
        <w:t xml:space="preserve"> Орловской области "Дополнительные меры по улучшению демографической ситуации в Орловской области на 2014-2020 годы"</w:t>
      </w:r>
      <w:r>
        <w:rPr>
          <w:rFonts w:ascii="Times New Roman" w:hAnsi="Times New Roman"/>
          <w:sz w:val="28"/>
          <w:szCs w:val="28"/>
        </w:rPr>
        <w:t>. Расходы произведены в полном объеме и составили 5 000,0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441"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B55441">
        <w:rPr>
          <w:rFonts w:ascii="Times New Roman" w:hAnsi="Times New Roman"/>
          <w:b/>
          <w:sz w:val="28"/>
          <w:szCs w:val="28"/>
        </w:rPr>
        <w:t>1000 «Социальная политика»</w:t>
      </w:r>
      <w:r w:rsidRPr="00B55441">
        <w:rPr>
          <w:rFonts w:ascii="Times New Roman" w:hAnsi="Times New Roman"/>
          <w:sz w:val="28"/>
          <w:szCs w:val="28"/>
        </w:rPr>
        <w:t xml:space="preserve"> сложились в сумме 5 269 486,3 тыс. рублей, или 92,2 % плана. </w:t>
      </w:r>
      <w:r>
        <w:rPr>
          <w:rFonts w:ascii="Times New Roman" w:hAnsi="Times New Roman"/>
          <w:sz w:val="28"/>
          <w:szCs w:val="28"/>
        </w:rPr>
        <w:t xml:space="preserve"> Относительно 2013 года расходы по разделу увеличились на 41 099,8 тыс. рублей, или 0,8%.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DD8">
        <w:rPr>
          <w:rFonts w:ascii="Times New Roman" w:hAnsi="Times New Roman"/>
          <w:sz w:val="28"/>
          <w:szCs w:val="28"/>
        </w:rPr>
        <w:t xml:space="preserve">По подразделу 1001 «Пенсионное обеспечение» </w:t>
      </w:r>
      <w:r>
        <w:rPr>
          <w:rFonts w:ascii="Times New Roman" w:hAnsi="Times New Roman"/>
          <w:sz w:val="28"/>
          <w:szCs w:val="28"/>
        </w:rPr>
        <w:t xml:space="preserve">фактические расходы составили </w:t>
      </w:r>
      <w:r w:rsidRPr="00DE5D37">
        <w:rPr>
          <w:rFonts w:ascii="Times New Roman" w:hAnsi="Times New Roman"/>
          <w:sz w:val="28"/>
          <w:szCs w:val="28"/>
        </w:rPr>
        <w:t>113 292,3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</w:t>
      </w:r>
      <w:r w:rsidRPr="00D77DD8">
        <w:rPr>
          <w:rFonts w:ascii="Times New Roman" w:hAnsi="Times New Roman"/>
          <w:sz w:val="28"/>
          <w:szCs w:val="28"/>
        </w:rPr>
        <w:t xml:space="preserve"> 99,7 %</w:t>
      </w:r>
      <w:r>
        <w:rPr>
          <w:rFonts w:ascii="Times New Roman" w:hAnsi="Times New Roman"/>
          <w:sz w:val="28"/>
          <w:szCs w:val="28"/>
        </w:rPr>
        <w:t xml:space="preserve"> утвержденных обязательств.</w:t>
      </w:r>
    </w:p>
    <w:p w:rsidR="00446EA5" w:rsidRPr="00D77DD8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подраздела осуществлялись расходы на д</w:t>
      </w:r>
      <w:r w:rsidRPr="00DE5D37">
        <w:rPr>
          <w:rFonts w:ascii="Times New Roman" w:hAnsi="Times New Roman"/>
          <w:sz w:val="28"/>
          <w:szCs w:val="28"/>
        </w:rPr>
        <w:t>оплаты к пенсиям, дополнительное пенсионное обеспечение в рамках подпрограммы "Совершенствование системы социальной поддержки отдельных категорий граждан" государственной программы Орловской области "Социальная поддержка граждан в Орловской области на 2013-2016 годы"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</w:t>
      </w:r>
      <w:r w:rsidRPr="00DA5D73">
        <w:rPr>
          <w:rFonts w:ascii="Times New Roman" w:hAnsi="Times New Roman"/>
          <w:sz w:val="28"/>
          <w:szCs w:val="28"/>
        </w:rPr>
        <w:t>одраздел</w:t>
      </w:r>
      <w:r>
        <w:rPr>
          <w:rFonts w:ascii="Times New Roman" w:hAnsi="Times New Roman"/>
          <w:sz w:val="28"/>
          <w:szCs w:val="28"/>
        </w:rPr>
        <w:t>у</w:t>
      </w:r>
      <w:r w:rsidRPr="00DA5D73">
        <w:rPr>
          <w:rFonts w:ascii="Times New Roman" w:hAnsi="Times New Roman"/>
          <w:sz w:val="28"/>
          <w:szCs w:val="28"/>
        </w:rPr>
        <w:t xml:space="preserve"> 1002 «Социальное обслуживание населения» </w:t>
      </w:r>
      <w:r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sz w:val="28"/>
          <w:szCs w:val="28"/>
        </w:rPr>
        <w:lastRenderedPageBreak/>
        <w:t>составили</w:t>
      </w:r>
      <w:r w:rsidRPr="00DA5D73">
        <w:rPr>
          <w:rFonts w:ascii="Times New Roman" w:hAnsi="Times New Roman"/>
          <w:sz w:val="28"/>
          <w:szCs w:val="28"/>
        </w:rPr>
        <w:t xml:space="preserve"> 1 290 541,7 тыс. рублей, или 97,9 %</w:t>
      </w:r>
      <w:r>
        <w:rPr>
          <w:rFonts w:ascii="Times New Roman" w:hAnsi="Times New Roman"/>
          <w:sz w:val="28"/>
          <w:szCs w:val="28"/>
        </w:rPr>
        <w:t xml:space="preserve"> от утвержденных объемов</w:t>
      </w:r>
      <w:r w:rsidRPr="00DA5D73">
        <w:rPr>
          <w:rFonts w:ascii="Times New Roman" w:hAnsi="Times New Roman"/>
          <w:sz w:val="28"/>
          <w:szCs w:val="28"/>
        </w:rPr>
        <w:t>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 расходов по подразделу (</w:t>
      </w:r>
      <w:r w:rsidRPr="00B028FA">
        <w:rPr>
          <w:rFonts w:ascii="Times New Roman" w:hAnsi="Times New Roman"/>
          <w:sz w:val="28"/>
          <w:szCs w:val="28"/>
        </w:rPr>
        <w:t>1 289 995,5</w:t>
      </w:r>
      <w:r>
        <w:rPr>
          <w:rFonts w:ascii="Times New Roman" w:hAnsi="Times New Roman"/>
          <w:sz w:val="28"/>
          <w:szCs w:val="28"/>
        </w:rPr>
        <w:t xml:space="preserve"> тыс. рублей) осуществлялись в рамках г</w:t>
      </w:r>
      <w:r w:rsidRPr="00DE088B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DE088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DE088B">
        <w:rPr>
          <w:rFonts w:ascii="Times New Roman" w:hAnsi="Times New Roman"/>
          <w:sz w:val="28"/>
          <w:szCs w:val="28"/>
        </w:rPr>
        <w:t xml:space="preserve"> Орловской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DE088B">
        <w:rPr>
          <w:rFonts w:ascii="Times New Roman" w:hAnsi="Times New Roman"/>
          <w:sz w:val="28"/>
          <w:szCs w:val="28"/>
        </w:rPr>
        <w:t>Социальная поддержка граждан в Орловской области на 2013-2016 годы</w:t>
      </w:r>
      <w:r>
        <w:rPr>
          <w:rFonts w:ascii="Times New Roman" w:hAnsi="Times New Roman"/>
          <w:sz w:val="28"/>
          <w:szCs w:val="28"/>
        </w:rPr>
        <w:t>».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программных мероприятий на о</w:t>
      </w:r>
      <w:r w:rsidRPr="006A1D32">
        <w:rPr>
          <w:rFonts w:ascii="Times New Roman" w:hAnsi="Times New Roman"/>
          <w:sz w:val="28"/>
          <w:szCs w:val="28"/>
        </w:rPr>
        <w:t>беспечение деятельности (оказание услуг) учреждений социального обслуживания населения</w:t>
      </w:r>
      <w:r>
        <w:rPr>
          <w:rFonts w:ascii="Times New Roman" w:hAnsi="Times New Roman"/>
          <w:sz w:val="28"/>
          <w:szCs w:val="28"/>
        </w:rPr>
        <w:t xml:space="preserve"> направлено </w:t>
      </w:r>
      <w:r w:rsidRPr="006A1D32">
        <w:rPr>
          <w:rFonts w:ascii="Times New Roman" w:hAnsi="Times New Roman"/>
          <w:sz w:val="28"/>
          <w:szCs w:val="28"/>
        </w:rPr>
        <w:t>954 812,0</w:t>
      </w:r>
      <w:r>
        <w:rPr>
          <w:rFonts w:ascii="Times New Roman" w:hAnsi="Times New Roman"/>
          <w:sz w:val="28"/>
          <w:szCs w:val="28"/>
        </w:rPr>
        <w:t xml:space="preserve"> тыс. рублей, или 98,0% отвержденных обязательств; на о</w:t>
      </w:r>
      <w:r w:rsidRPr="006A1D32">
        <w:rPr>
          <w:rFonts w:ascii="Times New Roman" w:hAnsi="Times New Roman"/>
          <w:sz w:val="28"/>
          <w:szCs w:val="28"/>
        </w:rPr>
        <w:t>беспечение деятельности (оказание услуг) домов-интернатов для престарелых и инвалидов</w:t>
      </w:r>
      <w:r>
        <w:rPr>
          <w:rFonts w:ascii="Times New Roman" w:hAnsi="Times New Roman"/>
          <w:sz w:val="28"/>
          <w:szCs w:val="28"/>
        </w:rPr>
        <w:t xml:space="preserve"> направлено </w:t>
      </w:r>
      <w:r w:rsidRPr="006A1D32">
        <w:rPr>
          <w:rFonts w:ascii="Times New Roman" w:hAnsi="Times New Roman"/>
          <w:sz w:val="28"/>
          <w:szCs w:val="28"/>
        </w:rPr>
        <w:t>325 268,9</w:t>
      </w:r>
      <w:r>
        <w:rPr>
          <w:rFonts w:ascii="Times New Roman" w:hAnsi="Times New Roman"/>
          <w:sz w:val="28"/>
          <w:szCs w:val="28"/>
        </w:rPr>
        <w:t xml:space="preserve"> тыс. рублей, или 98,9% от плана; на о</w:t>
      </w:r>
      <w:r w:rsidRPr="006A1D32">
        <w:rPr>
          <w:rFonts w:ascii="Times New Roman" w:hAnsi="Times New Roman"/>
          <w:sz w:val="28"/>
          <w:szCs w:val="28"/>
        </w:rPr>
        <w:t>беспечение инвалидов техническими средствами реабилитации, включая изготовление и ремонт протезно-ортопедических изделий</w:t>
      </w:r>
      <w:r>
        <w:rPr>
          <w:rFonts w:ascii="Times New Roman" w:hAnsi="Times New Roman"/>
          <w:sz w:val="28"/>
          <w:szCs w:val="28"/>
        </w:rPr>
        <w:t xml:space="preserve"> направлено </w:t>
      </w:r>
      <w:r w:rsidRPr="006A1D32">
        <w:rPr>
          <w:rFonts w:ascii="Times New Roman" w:hAnsi="Times New Roman"/>
          <w:sz w:val="28"/>
          <w:szCs w:val="28"/>
        </w:rPr>
        <w:t>9 914,6</w:t>
      </w:r>
      <w:r>
        <w:rPr>
          <w:rFonts w:ascii="Times New Roman" w:hAnsi="Times New Roman"/>
          <w:sz w:val="28"/>
          <w:szCs w:val="28"/>
        </w:rPr>
        <w:t xml:space="preserve"> тыс. рублей – расходы произведены в полном объеме.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подразделу 1003 «</w:t>
      </w:r>
      <w:r w:rsidRPr="007F6625">
        <w:rPr>
          <w:rFonts w:ascii="Times New Roman" w:hAnsi="Times New Roman"/>
          <w:sz w:val="28"/>
          <w:szCs w:val="28"/>
        </w:rPr>
        <w:t>Социальное обеспечение населения</w:t>
      </w:r>
      <w:r>
        <w:rPr>
          <w:rFonts w:ascii="Times New Roman" w:hAnsi="Times New Roman"/>
          <w:sz w:val="28"/>
          <w:szCs w:val="28"/>
        </w:rPr>
        <w:t xml:space="preserve">» составили </w:t>
      </w:r>
      <w:r w:rsidRPr="006A1D32">
        <w:rPr>
          <w:rFonts w:ascii="Times New Roman" w:hAnsi="Times New Roman"/>
          <w:sz w:val="28"/>
          <w:szCs w:val="28"/>
        </w:rPr>
        <w:t>2 952 402,1</w:t>
      </w:r>
      <w:r>
        <w:rPr>
          <w:rFonts w:ascii="Times New Roman" w:hAnsi="Times New Roman"/>
          <w:sz w:val="28"/>
          <w:szCs w:val="28"/>
        </w:rPr>
        <w:t xml:space="preserve"> тыс. рублей, или 88,5% от утвержденного объема. 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 расходов по подразделу (</w:t>
      </w:r>
      <w:r w:rsidRPr="006A1D32">
        <w:rPr>
          <w:rFonts w:ascii="Times New Roman" w:hAnsi="Times New Roman"/>
          <w:sz w:val="28"/>
          <w:szCs w:val="28"/>
        </w:rPr>
        <w:t>2 238 062,3</w:t>
      </w:r>
      <w:r>
        <w:rPr>
          <w:rFonts w:ascii="Times New Roman" w:hAnsi="Times New Roman"/>
          <w:sz w:val="28"/>
          <w:szCs w:val="28"/>
        </w:rPr>
        <w:t xml:space="preserve"> тыс. рублей) производилась в рамках п</w:t>
      </w:r>
      <w:r w:rsidRPr="006A1D32">
        <w:rPr>
          <w:rFonts w:ascii="Times New Roman" w:hAnsi="Times New Roman"/>
          <w:sz w:val="28"/>
          <w:szCs w:val="28"/>
        </w:rPr>
        <w:t>одпрограмм</w:t>
      </w:r>
      <w:r>
        <w:rPr>
          <w:rFonts w:ascii="Times New Roman" w:hAnsi="Times New Roman"/>
          <w:sz w:val="28"/>
          <w:szCs w:val="28"/>
        </w:rPr>
        <w:t>ы</w:t>
      </w:r>
      <w:r w:rsidRPr="006A1D32">
        <w:rPr>
          <w:rFonts w:ascii="Times New Roman" w:hAnsi="Times New Roman"/>
          <w:sz w:val="28"/>
          <w:szCs w:val="28"/>
        </w:rPr>
        <w:t xml:space="preserve"> "Совершенствование системы социальной поддержки отдельных категорий граждан" государственной программы Орловской области "Социальная поддержка граждан в Орловской области на 2013-2016 годы"</w:t>
      </w:r>
      <w:r>
        <w:rPr>
          <w:rFonts w:ascii="Times New Roman" w:hAnsi="Times New Roman"/>
          <w:sz w:val="28"/>
          <w:szCs w:val="28"/>
        </w:rPr>
        <w:t>. В целом по подпрограмме исполнение в рамках подраздела составило 86,9%.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мероприятий расходы производились по следующим направлениям: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</w:t>
      </w:r>
      <w:r w:rsidRPr="006A1D32">
        <w:rPr>
          <w:rFonts w:ascii="Times New Roman" w:hAnsi="Times New Roman"/>
          <w:sz w:val="28"/>
          <w:szCs w:val="28"/>
        </w:rPr>
        <w:t>оциальная поддержка Героев Советского Союза, Героев Российской Федерации и полных кавалеров ордена Славы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A1D32">
        <w:rPr>
          <w:rFonts w:ascii="Times New Roman" w:hAnsi="Times New Roman"/>
          <w:sz w:val="28"/>
          <w:szCs w:val="28"/>
        </w:rPr>
        <w:t>59,0</w:t>
      </w:r>
      <w:r>
        <w:rPr>
          <w:rFonts w:ascii="Times New Roman" w:hAnsi="Times New Roman"/>
          <w:sz w:val="28"/>
          <w:szCs w:val="28"/>
        </w:rPr>
        <w:t xml:space="preserve"> тыс. рублей, или 97,2%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6A1D32">
        <w:rPr>
          <w:rFonts w:ascii="Times New Roman" w:hAnsi="Times New Roman"/>
          <w:sz w:val="28"/>
          <w:szCs w:val="28"/>
        </w:rPr>
        <w:t>оциальная поддержка Героев Социалистического Труда, Героев Труда Российской Федерации и полных кавалеров ордена Трудовой Славы</w:t>
      </w:r>
      <w:r>
        <w:rPr>
          <w:rFonts w:ascii="Times New Roman" w:hAnsi="Times New Roman"/>
          <w:sz w:val="28"/>
          <w:szCs w:val="28"/>
        </w:rPr>
        <w:t xml:space="preserve"> – 29,9 тыс. рублей (расходы произведены в полном объеме);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</w:t>
      </w:r>
      <w:r w:rsidRPr="003C129E">
        <w:rPr>
          <w:rFonts w:ascii="Times New Roman" w:hAnsi="Times New Roman"/>
          <w:sz w:val="28"/>
          <w:szCs w:val="28"/>
        </w:rPr>
        <w:t>жегодная денежная выплата лицам, награжденным нагрудным знаком "Почетный донор России"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C129E">
        <w:rPr>
          <w:rFonts w:ascii="Times New Roman" w:hAnsi="Times New Roman"/>
          <w:sz w:val="28"/>
          <w:szCs w:val="28"/>
        </w:rPr>
        <w:t>25 801,9</w:t>
      </w:r>
      <w:r>
        <w:rPr>
          <w:rFonts w:ascii="Times New Roman" w:hAnsi="Times New Roman"/>
          <w:sz w:val="28"/>
          <w:szCs w:val="28"/>
        </w:rPr>
        <w:t xml:space="preserve"> тыс. рублей, или 97,6% от плана;</w:t>
      </w:r>
    </w:p>
    <w:p w:rsidR="00446EA5" w:rsidRPr="00E01809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3C129E">
        <w:rPr>
          <w:rFonts w:ascii="Times New Roman" w:hAnsi="Times New Roman"/>
          <w:sz w:val="28"/>
          <w:szCs w:val="28"/>
        </w:rPr>
        <w:t>осударственное единовременное пособие и ежемесячная денежная компенсация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01809">
        <w:rPr>
          <w:rFonts w:ascii="Times New Roman" w:hAnsi="Times New Roman"/>
          <w:sz w:val="28"/>
          <w:szCs w:val="28"/>
        </w:rPr>
        <w:t>53,2 тыс. рублей, или 66,5% от плана (расходы произведены исходя из фактического количества обращений);</w:t>
      </w:r>
    </w:p>
    <w:p w:rsidR="00446EA5" w:rsidRPr="00E01809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3C129E">
        <w:rPr>
          <w:rFonts w:ascii="Times New Roman" w:hAnsi="Times New Roman"/>
          <w:sz w:val="28"/>
          <w:szCs w:val="28"/>
        </w:rPr>
        <w:t>плата жилищно-коммунальных услуг отдельным категориям граждан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01809">
        <w:rPr>
          <w:rFonts w:ascii="Times New Roman" w:hAnsi="Times New Roman"/>
          <w:sz w:val="28"/>
          <w:szCs w:val="28"/>
        </w:rPr>
        <w:t>491 514,2 тыс. рублей, или 61,4% от плана. В соответствии с пояснением Департамента здравоохранения и социальной политики Орловской области исполнение на уровне 61,4 % сложилось из-за того, что средства выделяются исходя из федерального стандарта предельной стоимости, предоставляемых ЖКУ на 1 кв. м. общей площади жилья в месяц, а фактический объем потребляемых ЖКУ в Орловской области меньше федерального стандарта.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е</w:t>
      </w:r>
      <w:r w:rsidRPr="003C129E">
        <w:rPr>
          <w:rFonts w:ascii="Times New Roman" w:hAnsi="Times New Roman"/>
          <w:sz w:val="28"/>
          <w:szCs w:val="28"/>
        </w:rPr>
        <w:t>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01809">
        <w:rPr>
          <w:rFonts w:ascii="Times New Roman" w:hAnsi="Times New Roman"/>
          <w:sz w:val="28"/>
          <w:szCs w:val="28"/>
        </w:rPr>
        <w:t>5 863,0 тыс. рублей, или 38,6% от плана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01809">
        <w:rPr>
          <w:rFonts w:ascii="Times New Roman" w:hAnsi="Times New Roman"/>
          <w:sz w:val="28"/>
          <w:szCs w:val="28"/>
        </w:rPr>
        <w:t>(расходы произведены исходя из фактического количества обращений)</w:t>
      </w:r>
      <w:r w:rsidRPr="00D65CCD">
        <w:rPr>
          <w:rFonts w:ascii="Times New Roman" w:hAnsi="Times New Roman"/>
          <w:sz w:val="28"/>
          <w:szCs w:val="28"/>
        </w:rPr>
        <w:t>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C129E">
        <w:rPr>
          <w:rFonts w:ascii="Times New Roman" w:hAnsi="Times New Roman"/>
          <w:sz w:val="28"/>
          <w:szCs w:val="28"/>
        </w:rPr>
        <w:t>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01809">
        <w:rPr>
          <w:rFonts w:ascii="Times New Roman" w:hAnsi="Times New Roman"/>
          <w:sz w:val="28"/>
          <w:szCs w:val="28"/>
        </w:rPr>
        <w:t>47,5 тыс. рублей, или 4,7% от плана (расходы произведены исходя из фактического количества обращений);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C129E">
        <w:rPr>
          <w:rFonts w:ascii="Times New Roman" w:hAnsi="Times New Roman"/>
          <w:sz w:val="28"/>
          <w:szCs w:val="28"/>
        </w:rPr>
        <w:t>особия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C129E">
        <w:rPr>
          <w:rFonts w:ascii="Times New Roman" w:hAnsi="Times New Roman"/>
          <w:sz w:val="28"/>
          <w:szCs w:val="28"/>
        </w:rPr>
        <w:t>217 538,7</w:t>
      </w:r>
      <w:r>
        <w:rPr>
          <w:rFonts w:ascii="Times New Roman" w:hAnsi="Times New Roman"/>
          <w:sz w:val="28"/>
          <w:szCs w:val="28"/>
        </w:rPr>
        <w:t xml:space="preserve"> тыс. рублей (расходы произведены в полном объеме);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C129E">
        <w:rPr>
          <w:rFonts w:ascii="Times New Roman" w:hAnsi="Times New Roman"/>
          <w:sz w:val="28"/>
          <w:szCs w:val="28"/>
        </w:rPr>
        <w:t>особия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C129E">
        <w:rPr>
          <w:rFonts w:ascii="Times New Roman" w:hAnsi="Times New Roman"/>
          <w:sz w:val="28"/>
          <w:szCs w:val="28"/>
        </w:rPr>
        <w:t>23 920,9</w:t>
      </w:r>
      <w:r>
        <w:rPr>
          <w:rFonts w:ascii="Times New Roman" w:hAnsi="Times New Roman"/>
          <w:sz w:val="28"/>
          <w:szCs w:val="28"/>
        </w:rPr>
        <w:t xml:space="preserve"> тыс. рублей (расходы произведены в полном объеме);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C129E">
        <w:rPr>
          <w:rFonts w:ascii="Times New Roman" w:hAnsi="Times New Roman"/>
          <w:sz w:val="28"/>
          <w:szCs w:val="28"/>
        </w:rPr>
        <w:t>редоставление мер социальной поддержки в виде ежемесячной денежной компенсации на оплату жилого помещения, освещения и отопления педагогическим работникам образовательных организаций Орловской области, муниципальных образовательных организаций, проживающим и работающим в сельской местности, рабочих поселках (поселках городского типа)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C129E">
        <w:rPr>
          <w:rFonts w:ascii="Times New Roman" w:hAnsi="Times New Roman"/>
          <w:sz w:val="28"/>
          <w:szCs w:val="28"/>
        </w:rPr>
        <w:t>46 846,3</w:t>
      </w:r>
      <w:r>
        <w:rPr>
          <w:rFonts w:ascii="Times New Roman" w:hAnsi="Times New Roman"/>
          <w:sz w:val="28"/>
          <w:szCs w:val="28"/>
        </w:rPr>
        <w:t xml:space="preserve"> тыс. рублей, или 95,0%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C129E">
        <w:rPr>
          <w:rFonts w:ascii="Times New Roman" w:hAnsi="Times New Roman"/>
          <w:sz w:val="28"/>
          <w:szCs w:val="28"/>
        </w:rPr>
        <w:t>ыплата социального пособия на погребение и возмещение расходов по гарантированному перечню услуг по погребению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C129E">
        <w:rPr>
          <w:rFonts w:ascii="Times New Roman" w:hAnsi="Times New Roman"/>
          <w:sz w:val="28"/>
          <w:szCs w:val="28"/>
        </w:rPr>
        <w:t>6 546,2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Pr="003C129E">
        <w:rPr>
          <w:rFonts w:ascii="Times New Roman" w:hAnsi="Times New Roman"/>
          <w:sz w:val="28"/>
          <w:szCs w:val="28"/>
        </w:rPr>
        <w:t>99,4</w:t>
      </w:r>
      <w:r>
        <w:rPr>
          <w:rFonts w:ascii="Times New Roman" w:hAnsi="Times New Roman"/>
          <w:sz w:val="28"/>
          <w:szCs w:val="28"/>
        </w:rPr>
        <w:t>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выплат в соответствии с </w:t>
      </w:r>
      <w:r w:rsidRPr="003C129E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3C129E">
        <w:rPr>
          <w:rFonts w:ascii="Times New Roman" w:hAnsi="Times New Roman"/>
          <w:sz w:val="28"/>
          <w:szCs w:val="28"/>
        </w:rPr>
        <w:t xml:space="preserve"> Орловской области от 3 декабря 2007 года № 720-ОЗ "О звании "Ветеран труда Орловской области"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C129E">
        <w:rPr>
          <w:rFonts w:ascii="Times New Roman" w:hAnsi="Times New Roman"/>
          <w:sz w:val="28"/>
          <w:szCs w:val="28"/>
        </w:rPr>
        <w:t>281 292,8</w:t>
      </w:r>
      <w:r>
        <w:rPr>
          <w:rFonts w:ascii="Times New Roman" w:hAnsi="Times New Roman"/>
          <w:sz w:val="28"/>
          <w:szCs w:val="28"/>
        </w:rPr>
        <w:t xml:space="preserve"> тыс. рублей, или 99,3%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C129E">
        <w:rPr>
          <w:rFonts w:ascii="Times New Roman" w:hAnsi="Times New Roman"/>
          <w:sz w:val="28"/>
          <w:szCs w:val="28"/>
        </w:rPr>
        <w:t>редоставление гражданам субсидий на оплату жилого помещения и коммунальных услуг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D4E23">
        <w:rPr>
          <w:rFonts w:ascii="Times New Roman" w:hAnsi="Times New Roman"/>
          <w:sz w:val="28"/>
          <w:szCs w:val="28"/>
        </w:rPr>
        <w:t>147 944,1</w:t>
      </w:r>
      <w:r>
        <w:rPr>
          <w:rFonts w:ascii="Times New Roman" w:hAnsi="Times New Roman"/>
          <w:sz w:val="28"/>
          <w:szCs w:val="28"/>
        </w:rPr>
        <w:t xml:space="preserve"> тыс. рублей, или 97,9%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</w:t>
      </w:r>
      <w:r w:rsidRPr="002D4E23">
        <w:rPr>
          <w:rFonts w:ascii="Times New Roman" w:hAnsi="Times New Roman"/>
          <w:sz w:val="28"/>
          <w:szCs w:val="28"/>
        </w:rPr>
        <w:t>жемесячное пособие на ребенка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D4E23">
        <w:rPr>
          <w:rFonts w:ascii="Times New Roman" w:hAnsi="Times New Roman"/>
          <w:sz w:val="28"/>
          <w:szCs w:val="28"/>
        </w:rPr>
        <w:t>267 853,3</w:t>
      </w:r>
      <w:r>
        <w:rPr>
          <w:rFonts w:ascii="Times New Roman" w:hAnsi="Times New Roman"/>
          <w:sz w:val="28"/>
          <w:szCs w:val="28"/>
        </w:rPr>
        <w:t xml:space="preserve"> тыс. рублей, или 99,9%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2D4E23">
        <w:rPr>
          <w:rFonts w:ascii="Times New Roman" w:hAnsi="Times New Roman"/>
          <w:sz w:val="28"/>
          <w:szCs w:val="28"/>
        </w:rPr>
        <w:t>беспечение мер социальной поддержки ветеранов труда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D4E23">
        <w:rPr>
          <w:rFonts w:ascii="Times New Roman" w:hAnsi="Times New Roman"/>
          <w:sz w:val="28"/>
          <w:szCs w:val="28"/>
        </w:rPr>
        <w:t>684 051,9</w:t>
      </w:r>
      <w:r>
        <w:rPr>
          <w:rFonts w:ascii="Times New Roman" w:hAnsi="Times New Roman"/>
          <w:sz w:val="28"/>
          <w:szCs w:val="28"/>
        </w:rPr>
        <w:t xml:space="preserve"> тыс. рублей, или 98,6%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2D4E23">
        <w:rPr>
          <w:rFonts w:ascii="Times New Roman" w:hAnsi="Times New Roman"/>
          <w:sz w:val="28"/>
          <w:szCs w:val="28"/>
        </w:rPr>
        <w:t>беспечение мер социальной поддержки тружеников тыла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D4E23">
        <w:rPr>
          <w:rFonts w:ascii="Times New Roman" w:hAnsi="Times New Roman"/>
          <w:sz w:val="28"/>
          <w:szCs w:val="28"/>
        </w:rPr>
        <w:t>6 685,6</w:t>
      </w:r>
      <w:r>
        <w:rPr>
          <w:rFonts w:ascii="Times New Roman" w:hAnsi="Times New Roman"/>
          <w:sz w:val="28"/>
          <w:szCs w:val="28"/>
        </w:rPr>
        <w:t xml:space="preserve"> тыс. рублей, или 90,8%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2D4E23">
        <w:rPr>
          <w:rFonts w:ascii="Times New Roman" w:hAnsi="Times New Roman"/>
          <w:sz w:val="28"/>
          <w:szCs w:val="28"/>
        </w:rPr>
        <w:t>беспечение мер социальной поддержки реабилитированных лиц и лиц, признанных пострадавшими от политических репрессий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D4E23">
        <w:rPr>
          <w:rFonts w:ascii="Times New Roman" w:hAnsi="Times New Roman"/>
          <w:sz w:val="28"/>
          <w:szCs w:val="28"/>
        </w:rPr>
        <w:t>8 045,9</w:t>
      </w:r>
      <w:r>
        <w:rPr>
          <w:rFonts w:ascii="Times New Roman" w:hAnsi="Times New Roman"/>
          <w:sz w:val="28"/>
          <w:szCs w:val="28"/>
        </w:rPr>
        <w:t xml:space="preserve"> тыс. рублей, или 97,6%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</w:t>
      </w:r>
      <w:r w:rsidRPr="002D4E23">
        <w:rPr>
          <w:rFonts w:ascii="Times New Roman" w:hAnsi="Times New Roman"/>
          <w:sz w:val="28"/>
          <w:szCs w:val="28"/>
        </w:rPr>
        <w:t>оциальные выплаты в соответствии с Законом Орловской области от 9 марта 2006 года № 588-ОЗ "О защите населения и территории Орловской области от чрезвычайных ситуаций межмуниципального и регионального характера"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D4E23">
        <w:rPr>
          <w:rFonts w:ascii="Times New Roman" w:hAnsi="Times New Roman"/>
          <w:sz w:val="28"/>
          <w:szCs w:val="28"/>
        </w:rPr>
        <w:t>493,7</w:t>
      </w:r>
      <w:r>
        <w:rPr>
          <w:rFonts w:ascii="Times New Roman" w:hAnsi="Times New Roman"/>
          <w:sz w:val="28"/>
          <w:szCs w:val="28"/>
        </w:rPr>
        <w:t xml:space="preserve"> тыс. рублей, или 99,9%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</w:t>
      </w:r>
      <w:r w:rsidRPr="002D4E23">
        <w:rPr>
          <w:rFonts w:ascii="Times New Roman" w:hAnsi="Times New Roman"/>
          <w:sz w:val="28"/>
          <w:szCs w:val="28"/>
        </w:rPr>
        <w:t>жемесячные субсидии в целях приведения размера платы граждан за коммунальные услуги по отоплению жилых помещений к уровню, обеспечивающему недопущение роста платы граждан за коммунальные услуги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01809">
        <w:rPr>
          <w:rFonts w:ascii="Times New Roman" w:hAnsi="Times New Roman"/>
          <w:sz w:val="28"/>
          <w:szCs w:val="28"/>
        </w:rPr>
        <w:t>1 389,7 тыс. рублей, или 83,0% от плана (расходы произведены исходя из фактического количества обращений)</w:t>
      </w:r>
      <w:r>
        <w:rPr>
          <w:rFonts w:ascii="Times New Roman" w:hAnsi="Times New Roman"/>
          <w:sz w:val="28"/>
          <w:szCs w:val="28"/>
        </w:rPr>
        <w:t>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</w:t>
      </w:r>
      <w:r w:rsidRPr="002D4E23">
        <w:rPr>
          <w:rFonts w:ascii="Times New Roman" w:hAnsi="Times New Roman"/>
          <w:sz w:val="28"/>
          <w:szCs w:val="28"/>
        </w:rPr>
        <w:t>одпрограмм</w:t>
      </w:r>
      <w:r>
        <w:rPr>
          <w:rFonts w:ascii="Times New Roman" w:hAnsi="Times New Roman"/>
          <w:sz w:val="28"/>
          <w:szCs w:val="28"/>
        </w:rPr>
        <w:t>ы</w:t>
      </w:r>
      <w:r w:rsidRPr="002D4E23">
        <w:rPr>
          <w:rFonts w:ascii="Times New Roman" w:hAnsi="Times New Roman"/>
          <w:sz w:val="28"/>
          <w:szCs w:val="28"/>
        </w:rPr>
        <w:t xml:space="preserve"> "Поддержка многодетной семьи"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E23">
        <w:rPr>
          <w:rFonts w:ascii="Times New Roman" w:hAnsi="Times New Roman"/>
          <w:sz w:val="28"/>
          <w:szCs w:val="28"/>
        </w:rPr>
        <w:t>государственной программы Орловской области "Социальная поддержка граждан в Орловской области на 2013-2016 годы"</w:t>
      </w:r>
      <w:r>
        <w:rPr>
          <w:rFonts w:ascii="Times New Roman" w:hAnsi="Times New Roman"/>
          <w:sz w:val="28"/>
          <w:szCs w:val="28"/>
        </w:rPr>
        <w:t xml:space="preserve"> сумма расходов составила </w:t>
      </w:r>
      <w:r w:rsidRPr="002D4E23">
        <w:rPr>
          <w:rFonts w:ascii="Times New Roman" w:hAnsi="Times New Roman"/>
          <w:sz w:val="28"/>
          <w:szCs w:val="28"/>
        </w:rPr>
        <w:t>140 018,0</w:t>
      </w:r>
      <w:r>
        <w:rPr>
          <w:rFonts w:ascii="Times New Roman" w:hAnsi="Times New Roman"/>
          <w:sz w:val="28"/>
          <w:szCs w:val="28"/>
        </w:rPr>
        <w:t xml:space="preserve"> тыс. рублей, или 98,9% от утвержденных обязательств, в том числе: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выплата е</w:t>
      </w:r>
      <w:r w:rsidRPr="00D91E34">
        <w:rPr>
          <w:rFonts w:ascii="Times New Roman" w:hAnsi="Times New Roman"/>
          <w:sz w:val="28"/>
          <w:szCs w:val="28"/>
        </w:rPr>
        <w:t>диновременн</w:t>
      </w:r>
      <w:r>
        <w:rPr>
          <w:rFonts w:ascii="Times New Roman" w:hAnsi="Times New Roman"/>
          <w:sz w:val="28"/>
          <w:szCs w:val="28"/>
        </w:rPr>
        <w:t>ого пособия</w:t>
      </w:r>
      <w:r w:rsidRPr="00D91E34">
        <w:rPr>
          <w:rFonts w:ascii="Times New Roman" w:hAnsi="Times New Roman"/>
          <w:sz w:val="28"/>
          <w:szCs w:val="28"/>
        </w:rPr>
        <w:t xml:space="preserve"> многодетной семье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91E34">
        <w:rPr>
          <w:rFonts w:ascii="Times New Roman" w:hAnsi="Times New Roman"/>
          <w:sz w:val="28"/>
          <w:szCs w:val="28"/>
        </w:rPr>
        <w:t>21 519,5</w:t>
      </w:r>
      <w:r>
        <w:rPr>
          <w:rFonts w:ascii="Times New Roman" w:hAnsi="Times New Roman"/>
          <w:sz w:val="28"/>
          <w:szCs w:val="28"/>
        </w:rPr>
        <w:t xml:space="preserve"> тыс. рублей (расходы произведены в полном объеме);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выплата е</w:t>
      </w:r>
      <w:r w:rsidRPr="00D91E34">
        <w:rPr>
          <w:rFonts w:ascii="Times New Roman" w:hAnsi="Times New Roman"/>
          <w:sz w:val="28"/>
          <w:szCs w:val="28"/>
        </w:rPr>
        <w:t>жемесячно</w:t>
      </w:r>
      <w:r>
        <w:rPr>
          <w:rFonts w:ascii="Times New Roman" w:hAnsi="Times New Roman"/>
          <w:sz w:val="28"/>
          <w:szCs w:val="28"/>
        </w:rPr>
        <w:t>го</w:t>
      </w:r>
      <w:r w:rsidRPr="00D91E34">
        <w:rPr>
          <w:rFonts w:ascii="Times New Roman" w:hAnsi="Times New Roman"/>
          <w:sz w:val="28"/>
          <w:szCs w:val="28"/>
        </w:rPr>
        <w:t xml:space="preserve"> пособи</w:t>
      </w:r>
      <w:r>
        <w:rPr>
          <w:rFonts w:ascii="Times New Roman" w:hAnsi="Times New Roman"/>
          <w:sz w:val="28"/>
          <w:szCs w:val="28"/>
        </w:rPr>
        <w:t>я</w:t>
      </w:r>
      <w:r w:rsidRPr="00D91E34">
        <w:rPr>
          <w:rFonts w:ascii="Times New Roman" w:hAnsi="Times New Roman"/>
          <w:sz w:val="28"/>
          <w:szCs w:val="28"/>
        </w:rPr>
        <w:t xml:space="preserve"> для многодетной семьи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91E34">
        <w:rPr>
          <w:rFonts w:ascii="Times New Roman" w:hAnsi="Times New Roman"/>
          <w:sz w:val="28"/>
          <w:szCs w:val="28"/>
        </w:rPr>
        <w:t>86 421,7</w:t>
      </w:r>
      <w:r>
        <w:rPr>
          <w:rFonts w:ascii="Times New Roman" w:hAnsi="Times New Roman"/>
          <w:sz w:val="28"/>
          <w:szCs w:val="28"/>
        </w:rPr>
        <w:t xml:space="preserve"> тыс. рублей (расходы произведены в полном объеме);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м</w:t>
      </w:r>
      <w:r w:rsidRPr="00D91E34">
        <w:rPr>
          <w:rFonts w:ascii="Times New Roman" w:hAnsi="Times New Roman"/>
          <w:sz w:val="28"/>
          <w:szCs w:val="28"/>
        </w:rPr>
        <w:t>ер социальной поддержки в рамках подпрограммы</w:t>
      </w:r>
      <w:r>
        <w:rPr>
          <w:rFonts w:ascii="Times New Roman" w:hAnsi="Times New Roman"/>
          <w:sz w:val="28"/>
          <w:szCs w:val="28"/>
        </w:rPr>
        <w:t xml:space="preserve"> -                </w:t>
      </w:r>
      <w:r w:rsidRPr="00D91E34">
        <w:rPr>
          <w:rFonts w:ascii="Times New Roman" w:hAnsi="Times New Roman"/>
          <w:sz w:val="28"/>
          <w:szCs w:val="28"/>
        </w:rPr>
        <w:t>32 076,9</w:t>
      </w:r>
      <w:r>
        <w:rPr>
          <w:rFonts w:ascii="Times New Roman" w:hAnsi="Times New Roman"/>
          <w:sz w:val="28"/>
          <w:szCs w:val="28"/>
        </w:rPr>
        <w:t xml:space="preserve"> тыс. рублей, или 95,5% от плана.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Обязательства по подпрограмме </w:t>
      </w:r>
      <w:r w:rsidRPr="00D91E34">
        <w:rPr>
          <w:rFonts w:ascii="Times New Roman" w:hAnsi="Times New Roman"/>
          <w:sz w:val="28"/>
          <w:szCs w:val="28"/>
        </w:rPr>
        <w:t>"Создание условий для реабилитации и социальной интеграции инвалидов" государственной программы Орловской области "Социальная поддержка граждан в Орловской области на 2013-2016 годы"</w:t>
      </w:r>
      <w:r>
        <w:rPr>
          <w:rFonts w:ascii="Times New Roman" w:hAnsi="Times New Roman"/>
          <w:sz w:val="28"/>
          <w:szCs w:val="28"/>
        </w:rPr>
        <w:t xml:space="preserve"> исполнены в сумме </w:t>
      </w:r>
      <w:r w:rsidRPr="00D91E34">
        <w:rPr>
          <w:rFonts w:ascii="Times New Roman" w:hAnsi="Times New Roman"/>
          <w:sz w:val="28"/>
          <w:szCs w:val="28"/>
        </w:rPr>
        <w:t>220 766,1</w:t>
      </w:r>
      <w:r>
        <w:rPr>
          <w:rFonts w:ascii="Times New Roman" w:hAnsi="Times New Roman"/>
          <w:sz w:val="28"/>
          <w:szCs w:val="28"/>
        </w:rPr>
        <w:t xml:space="preserve"> тыс. рублей, или 102,2% от утвержденного объема.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Превышение утвержденных объемов сложилось по расходам на о</w:t>
      </w:r>
      <w:r w:rsidRPr="00D91E34">
        <w:rPr>
          <w:rFonts w:ascii="Times New Roman" w:hAnsi="Times New Roman"/>
          <w:sz w:val="28"/>
          <w:szCs w:val="28"/>
        </w:rPr>
        <w:t>беспечение инвалидов техническими средствами реабилитации, включая изготовление и ремонт протезно-ортопедических изделий</w:t>
      </w:r>
      <w:r>
        <w:rPr>
          <w:rFonts w:ascii="Times New Roman" w:hAnsi="Times New Roman"/>
          <w:sz w:val="28"/>
          <w:szCs w:val="28"/>
        </w:rPr>
        <w:t xml:space="preserve"> (сумма фактических расходов составила </w:t>
      </w:r>
      <w:r w:rsidRPr="00D91E34">
        <w:rPr>
          <w:rFonts w:ascii="Times New Roman" w:hAnsi="Times New Roman"/>
          <w:sz w:val="28"/>
          <w:szCs w:val="28"/>
        </w:rPr>
        <w:t>188 830,3</w:t>
      </w:r>
      <w:r>
        <w:rPr>
          <w:rFonts w:ascii="Times New Roman" w:hAnsi="Times New Roman"/>
          <w:sz w:val="28"/>
          <w:szCs w:val="28"/>
        </w:rPr>
        <w:t xml:space="preserve"> тыс. рублей, или 102,4% от плана) и по расходам на о</w:t>
      </w:r>
      <w:r w:rsidRPr="00D91E34">
        <w:rPr>
          <w:rFonts w:ascii="Times New Roman" w:hAnsi="Times New Roman"/>
          <w:sz w:val="28"/>
          <w:szCs w:val="28"/>
        </w:rPr>
        <w:t>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</w:r>
      <w:r>
        <w:rPr>
          <w:rFonts w:ascii="Times New Roman" w:hAnsi="Times New Roman"/>
          <w:sz w:val="28"/>
          <w:szCs w:val="28"/>
        </w:rPr>
        <w:t xml:space="preserve"> (сумма фактических расходов составила </w:t>
      </w:r>
      <w:r w:rsidRPr="00D91E34">
        <w:rPr>
          <w:rFonts w:ascii="Times New Roman" w:hAnsi="Times New Roman"/>
          <w:sz w:val="28"/>
          <w:szCs w:val="28"/>
        </w:rPr>
        <w:t>23 107,2</w:t>
      </w:r>
      <w:r>
        <w:rPr>
          <w:rFonts w:ascii="Times New Roman" w:hAnsi="Times New Roman"/>
          <w:sz w:val="28"/>
          <w:szCs w:val="28"/>
        </w:rPr>
        <w:t xml:space="preserve"> тыс. рублей, или 101,2% от утвержденных объемов).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подпрограммы в полном объеме исполнены расходы на ф</w:t>
      </w:r>
      <w:r w:rsidRPr="00C371E2">
        <w:rPr>
          <w:rFonts w:ascii="Times New Roman" w:hAnsi="Times New Roman"/>
          <w:sz w:val="28"/>
          <w:szCs w:val="28"/>
        </w:rPr>
        <w:t>инансовое обеспечение мероприятий, связанных с санаторно-курортным лечением отдельных категорий граждан в санаторно-курортных организациях, расположенных в Республике Крым и г. Севастополе</w:t>
      </w:r>
      <w:r>
        <w:rPr>
          <w:rFonts w:ascii="Times New Roman" w:hAnsi="Times New Roman"/>
          <w:sz w:val="28"/>
          <w:szCs w:val="28"/>
        </w:rPr>
        <w:t xml:space="preserve"> (расходы отчетного периода составили </w:t>
      </w:r>
      <w:r w:rsidRPr="00C371E2">
        <w:rPr>
          <w:rFonts w:ascii="Times New Roman" w:hAnsi="Times New Roman"/>
          <w:sz w:val="28"/>
          <w:szCs w:val="28"/>
        </w:rPr>
        <w:t>8 828,5</w:t>
      </w:r>
      <w:r>
        <w:rPr>
          <w:rFonts w:ascii="Times New Roman" w:hAnsi="Times New Roman"/>
          <w:sz w:val="28"/>
          <w:szCs w:val="28"/>
        </w:rPr>
        <w:t xml:space="preserve"> тыс. рублей). 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рамках подраздела осуществлялись расходы по четырем государственным программам Орловской области, в том числе: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C371E2">
        <w:rPr>
          <w:rFonts w:ascii="Times New Roman" w:hAnsi="Times New Roman"/>
          <w:sz w:val="28"/>
          <w:szCs w:val="28"/>
        </w:rPr>
        <w:t>осударственная программа "Устойчивое развитие сельских территорий Орловской области на 2014-2017 годы и на период до 2020 года"</w:t>
      </w:r>
      <w:r>
        <w:rPr>
          <w:rFonts w:ascii="Times New Roman" w:hAnsi="Times New Roman"/>
          <w:sz w:val="28"/>
          <w:szCs w:val="28"/>
        </w:rPr>
        <w:t>. По данной программе производились расходы на р</w:t>
      </w:r>
      <w:r w:rsidRPr="00C371E2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ю</w:t>
      </w:r>
      <w:r w:rsidRPr="00C371E2">
        <w:rPr>
          <w:rFonts w:ascii="Times New Roman" w:hAnsi="Times New Roman"/>
          <w:sz w:val="28"/>
          <w:szCs w:val="28"/>
        </w:rPr>
        <w:t xml:space="preserve"> мероприятий федеральной целевой программы "Устойчивое развитие сельских территорий на 2014-2017 годы и на период до 2020 года"</w:t>
      </w:r>
      <w:r>
        <w:rPr>
          <w:rFonts w:ascii="Times New Roman" w:hAnsi="Times New Roman"/>
          <w:sz w:val="28"/>
          <w:szCs w:val="28"/>
        </w:rPr>
        <w:t xml:space="preserve">. Сумма фактически </w:t>
      </w:r>
      <w:r>
        <w:rPr>
          <w:rFonts w:ascii="Times New Roman" w:hAnsi="Times New Roman"/>
          <w:sz w:val="28"/>
          <w:szCs w:val="28"/>
        </w:rPr>
        <w:lastRenderedPageBreak/>
        <w:t xml:space="preserve">израсходованных средств составила </w:t>
      </w:r>
      <w:r w:rsidRPr="00C371E2">
        <w:rPr>
          <w:rFonts w:ascii="Times New Roman" w:hAnsi="Times New Roman"/>
          <w:sz w:val="28"/>
          <w:szCs w:val="28"/>
        </w:rPr>
        <w:t>17 143,0</w:t>
      </w:r>
      <w:r>
        <w:rPr>
          <w:rFonts w:ascii="Times New Roman" w:hAnsi="Times New Roman"/>
          <w:sz w:val="28"/>
          <w:szCs w:val="28"/>
        </w:rPr>
        <w:t xml:space="preserve"> тыс. рублей (расходы произведены в полном объеме);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C371E2">
        <w:rPr>
          <w:rFonts w:ascii="Times New Roman" w:hAnsi="Times New Roman"/>
          <w:sz w:val="28"/>
          <w:szCs w:val="28"/>
        </w:rPr>
        <w:t xml:space="preserve">осударственная программа "Молодежь </w:t>
      </w:r>
      <w:proofErr w:type="spellStart"/>
      <w:r w:rsidRPr="00C371E2">
        <w:rPr>
          <w:rFonts w:ascii="Times New Roman" w:hAnsi="Times New Roman"/>
          <w:sz w:val="28"/>
          <w:szCs w:val="28"/>
        </w:rPr>
        <w:t>Орловщины</w:t>
      </w:r>
      <w:proofErr w:type="spellEnd"/>
      <w:r w:rsidRPr="00C371E2">
        <w:rPr>
          <w:rFonts w:ascii="Times New Roman" w:hAnsi="Times New Roman"/>
          <w:sz w:val="28"/>
          <w:szCs w:val="28"/>
        </w:rPr>
        <w:t xml:space="preserve"> на 2013-2020 годы"</w:t>
      </w:r>
      <w:r>
        <w:rPr>
          <w:rFonts w:ascii="Times New Roman" w:hAnsi="Times New Roman"/>
          <w:sz w:val="28"/>
          <w:szCs w:val="28"/>
        </w:rPr>
        <w:t xml:space="preserve">. Фактические расходы произведены в сумме </w:t>
      </w:r>
      <w:r w:rsidRPr="00C371E2">
        <w:rPr>
          <w:rFonts w:ascii="Times New Roman" w:hAnsi="Times New Roman"/>
          <w:sz w:val="28"/>
          <w:szCs w:val="28"/>
        </w:rPr>
        <w:t>60 778,1</w:t>
      </w:r>
      <w:r>
        <w:rPr>
          <w:rFonts w:ascii="Times New Roman" w:hAnsi="Times New Roman"/>
          <w:sz w:val="28"/>
          <w:szCs w:val="28"/>
        </w:rPr>
        <w:t xml:space="preserve"> тыс. рублей, с превышением утвержденных объемов на </w:t>
      </w:r>
      <w:r w:rsidRPr="00C371E2">
        <w:rPr>
          <w:rFonts w:ascii="Times New Roman" w:hAnsi="Times New Roman"/>
          <w:sz w:val="28"/>
          <w:szCs w:val="28"/>
        </w:rPr>
        <w:t>1 081,3</w:t>
      </w:r>
      <w:r>
        <w:rPr>
          <w:rFonts w:ascii="Times New Roman" w:hAnsi="Times New Roman"/>
          <w:sz w:val="28"/>
          <w:szCs w:val="28"/>
        </w:rPr>
        <w:t xml:space="preserve"> тыс. рублей, или 1,8%. Расходы осуществлялись в рамках м</w:t>
      </w:r>
      <w:r w:rsidRPr="00C371E2">
        <w:rPr>
          <w:rFonts w:ascii="Times New Roman" w:hAnsi="Times New Roman"/>
          <w:sz w:val="28"/>
          <w:szCs w:val="28"/>
        </w:rPr>
        <w:t>ероприятия подпрограммы "Обеспечение жильем молодых семей" федеральной целевой программы "Жилище" на 2011-2015 годы</w:t>
      </w:r>
      <w:r>
        <w:rPr>
          <w:rFonts w:ascii="Times New Roman" w:hAnsi="Times New Roman"/>
          <w:sz w:val="28"/>
          <w:szCs w:val="28"/>
        </w:rPr>
        <w:t>;</w:t>
      </w:r>
    </w:p>
    <w:p w:rsidR="004A456A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162720">
        <w:rPr>
          <w:rFonts w:ascii="Times New Roman" w:hAnsi="Times New Roman"/>
          <w:sz w:val="28"/>
          <w:szCs w:val="28"/>
        </w:rPr>
        <w:t>осударственная программа Орловской области "Содействие занятости населения Орловской области до 2020 года"</w:t>
      </w:r>
      <w:r>
        <w:rPr>
          <w:rFonts w:ascii="Times New Roman" w:hAnsi="Times New Roman"/>
          <w:sz w:val="28"/>
          <w:szCs w:val="28"/>
        </w:rPr>
        <w:t>. Средства в рамках данной программы были направлены на  с</w:t>
      </w:r>
      <w:r w:rsidRPr="00162720">
        <w:rPr>
          <w:rFonts w:ascii="Times New Roman" w:hAnsi="Times New Roman"/>
          <w:sz w:val="28"/>
          <w:szCs w:val="28"/>
        </w:rPr>
        <w:t>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. Фактические расходы составили </w:t>
      </w:r>
      <w:r w:rsidRPr="00E01809">
        <w:rPr>
          <w:rFonts w:ascii="Times New Roman" w:hAnsi="Times New Roman"/>
          <w:sz w:val="28"/>
          <w:szCs w:val="28"/>
        </w:rPr>
        <w:t>155 854,3 тыс. рублей, или 76,1 от утвержденных объемов</w:t>
      </w:r>
      <w:r w:rsidR="004A456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162720">
        <w:rPr>
          <w:rFonts w:ascii="Times New Roman" w:hAnsi="Times New Roman"/>
          <w:sz w:val="28"/>
          <w:szCs w:val="28"/>
        </w:rPr>
        <w:t>осударственная программа Орловской области "Обеспечение условий и формирование комфортной среды проживания в Орловской области"</w:t>
      </w:r>
      <w:r>
        <w:rPr>
          <w:rFonts w:ascii="Times New Roman" w:hAnsi="Times New Roman"/>
          <w:sz w:val="28"/>
          <w:szCs w:val="28"/>
        </w:rPr>
        <w:t xml:space="preserve">. Фактические расходы по программе составили </w:t>
      </w:r>
      <w:r w:rsidRPr="00162720">
        <w:rPr>
          <w:rFonts w:ascii="Times New Roman" w:hAnsi="Times New Roman"/>
          <w:sz w:val="28"/>
          <w:szCs w:val="28"/>
        </w:rPr>
        <w:t>114 122,6</w:t>
      </w:r>
      <w:r>
        <w:rPr>
          <w:rFonts w:ascii="Times New Roman" w:hAnsi="Times New Roman"/>
          <w:sz w:val="28"/>
          <w:szCs w:val="28"/>
        </w:rPr>
        <w:t xml:space="preserve"> тыс. рублей или 99,5% от плана, в том числе на о</w:t>
      </w:r>
      <w:r w:rsidRPr="00162720">
        <w:rPr>
          <w:rFonts w:ascii="Times New Roman" w:hAnsi="Times New Roman"/>
          <w:sz w:val="28"/>
          <w:szCs w:val="28"/>
        </w:rPr>
        <w:t>беспечение жильем отдельных категорий граждан, установленных Федеральным  законом  от 12 января 1995 года 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62720">
        <w:rPr>
          <w:rFonts w:ascii="Times New Roman" w:hAnsi="Times New Roman"/>
          <w:sz w:val="28"/>
          <w:szCs w:val="28"/>
        </w:rPr>
        <w:t>98 219,9</w:t>
      </w:r>
      <w:r>
        <w:rPr>
          <w:rFonts w:ascii="Times New Roman" w:hAnsi="Times New Roman"/>
          <w:sz w:val="28"/>
          <w:szCs w:val="28"/>
        </w:rPr>
        <w:t xml:space="preserve"> тыс. рублей (99,7%); на о</w:t>
      </w:r>
      <w:r w:rsidRPr="00162720">
        <w:rPr>
          <w:rFonts w:ascii="Times New Roman" w:hAnsi="Times New Roman"/>
          <w:sz w:val="28"/>
          <w:szCs w:val="28"/>
        </w:rPr>
        <w:t>беспечение жильем отдельных категорий 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62720">
        <w:rPr>
          <w:rFonts w:ascii="Times New Roman" w:hAnsi="Times New Roman"/>
          <w:sz w:val="28"/>
          <w:szCs w:val="28"/>
        </w:rPr>
        <w:t>15 902,7</w:t>
      </w:r>
      <w:r>
        <w:rPr>
          <w:rFonts w:ascii="Times New Roman" w:hAnsi="Times New Roman"/>
          <w:sz w:val="28"/>
          <w:szCs w:val="28"/>
        </w:rPr>
        <w:t xml:space="preserve"> тыс. рублей (98,1%).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Фактические расходы по подразделу 1004 «</w:t>
      </w:r>
      <w:r w:rsidRPr="0011331E">
        <w:rPr>
          <w:rFonts w:ascii="Times New Roman" w:hAnsi="Times New Roman"/>
          <w:sz w:val="28"/>
          <w:szCs w:val="28"/>
        </w:rPr>
        <w:t>Охрана семьи и детства</w:t>
      </w:r>
      <w:r>
        <w:rPr>
          <w:rFonts w:ascii="Times New Roman" w:hAnsi="Times New Roman"/>
          <w:sz w:val="28"/>
          <w:szCs w:val="28"/>
        </w:rPr>
        <w:t xml:space="preserve">» составили </w:t>
      </w:r>
      <w:r w:rsidRPr="00162720">
        <w:rPr>
          <w:rFonts w:ascii="Times New Roman" w:hAnsi="Times New Roman"/>
          <w:sz w:val="28"/>
          <w:szCs w:val="28"/>
        </w:rPr>
        <w:t>792 300,0</w:t>
      </w:r>
      <w:r>
        <w:rPr>
          <w:rFonts w:ascii="Times New Roman" w:hAnsi="Times New Roman"/>
          <w:sz w:val="28"/>
          <w:szCs w:val="28"/>
        </w:rPr>
        <w:t xml:space="preserve"> тыс. рублей, или 96,5% от утвержденных объемов.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подраздела осуществлялись расходы по следующим направлениям: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162720">
        <w:rPr>
          <w:rFonts w:ascii="Times New Roman" w:hAnsi="Times New Roman"/>
          <w:sz w:val="28"/>
          <w:szCs w:val="28"/>
        </w:rPr>
        <w:t>беспечение полноценным питанием беременных женщин, кормящих матерей, а также детей в возрасте до трех лет</w:t>
      </w:r>
      <w:r>
        <w:rPr>
          <w:rFonts w:ascii="Times New Roman" w:hAnsi="Times New Roman"/>
          <w:sz w:val="28"/>
          <w:szCs w:val="28"/>
        </w:rPr>
        <w:t xml:space="preserve">. Сумма расходов составила               </w:t>
      </w:r>
      <w:r w:rsidRPr="00D42E24">
        <w:rPr>
          <w:rFonts w:ascii="Times New Roman" w:hAnsi="Times New Roman"/>
          <w:sz w:val="28"/>
          <w:szCs w:val="28"/>
        </w:rPr>
        <w:t>24 403,2</w:t>
      </w:r>
      <w:r>
        <w:rPr>
          <w:rFonts w:ascii="Times New Roman" w:hAnsi="Times New Roman"/>
          <w:sz w:val="28"/>
          <w:szCs w:val="28"/>
        </w:rPr>
        <w:t xml:space="preserve"> тыс. рублей, или 91,2% от утвержденных значений;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выплата п</w:t>
      </w:r>
      <w:r w:rsidRPr="00D42E24">
        <w:rPr>
          <w:rFonts w:ascii="Times New Roman" w:hAnsi="Times New Roman"/>
          <w:sz w:val="28"/>
          <w:szCs w:val="28"/>
        </w:rPr>
        <w:t>особи</w:t>
      </w:r>
      <w:r>
        <w:rPr>
          <w:rFonts w:ascii="Times New Roman" w:hAnsi="Times New Roman"/>
          <w:sz w:val="28"/>
          <w:szCs w:val="28"/>
        </w:rPr>
        <w:t>й</w:t>
      </w:r>
      <w:r w:rsidRPr="00D42E24">
        <w:rPr>
          <w:rFonts w:ascii="Times New Roman" w:hAnsi="Times New Roman"/>
          <w:sz w:val="28"/>
          <w:szCs w:val="28"/>
        </w:rPr>
        <w:t xml:space="preserve"> по уходу за ребенком гражданам, подвергшимся воздействию радиации вследствие радиационных аварий, в соответствии с Законом Российской Федерации от 15 мая 1991 года № 1244-1 "О социальной защите граждан, подвергшихся воздействию радиации вследствие катастрофы на Чернобыльской АЭС"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42E24">
        <w:rPr>
          <w:rFonts w:ascii="Times New Roman" w:hAnsi="Times New Roman"/>
          <w:sz w:val="28"/>
          <w:szCs w:val="28"/>
        </w:rPr>
        <w:t>72 688,9</w:t>
      </w:r>
      <w:r>
        <w:rPr>
          <w:rFonts w:ascii="Times New Roman" w:hAnsi="Times New Roman"/>
          <w:sz w:val="28"/>
          <w:szCs w:val="28"/>
        </w:rPr>
        <w:t xml:space="preserve"> тыс. рублей, или 89,0%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е</w:t>
      </w:r>
      <w:r w:rsidRPr="00D42E24">
        <w:rPr>
          <w:rFonts w:ascii="Times New Roman" w:hAnsi="Times New Roman"/>
          <w:sz w:val="28"/>
          <w:szCs w:val="28"/>
        </w:rPr>
        <w:t>жемесячн</w:t>
      </w:r>
      <w:r>
        <w:rPr>
          <w:rFonts w:ascii="Times New Roman" w:hAnsi="Times New Roman"/>
          <w:sz w:val="28"/>
          <w:szCs w:val="28"/>
        </w:rPr>
        <w:t>ой</w:t>
      </w:r>
      <w:r w:rsidRPr="00D42E24">
        <w:rPr>
          <w:rFonts w:ascii="Times New Roman" w:hAnsi="Times New Roman"/>
          <w:sz w:val="28"/>
          <w:szCs w:val="28"/>
        </w:rPr>
        <w:t xml:space="preserve"> денежн</w:t>
      </w:r>
      <w:r>
        <w:rPr>
          <w:rFonts w:ascii="Times New Roman" w:hAnsi="Times New Roman"/>
          <w:sz w:val="28"/>
          <w:szCs w:val="28"/>
        </w:rPr>
        <w:t>ой</w:t>
      </w:r>
      <w:r w:rsidRPr="00D42E24">
        <w:rPr>
          <w:rFonts w:ascii="Times New Roman" w:hAnsi="Times New Roman"/>
          <w:sz w:val="28"/>
          <w:szCs w:val="28"/>
        </w:rPr>
        <w:t xml:space="preserve"> выплат</w:t>
      </w:r>
      <w:r>
        <w:rPr>
          <w:rFonts w:ascii="Times New Roman" w:hAnsi="Times New Roman"/>
          <w:sz w:val="28"/>
          <w:szCs w:val="28"/>
        </w:rPr>
        <w:t>ы</w:t>
      </w:r>
      <w:r w:rsidRPr="00D42E24">
        <w:rPr>
          <w:rFonts w:ascii="Times New Roman" w:hAnsi="Times New Roman"/>
          <w:sz w:val="28"/>
          <w:szCs w:val="28"/>
        </w:rPr>
        <w:t>, назначаем</w:t>
      </w:r>
      <w:r>
        <w:rPr>
          <w:rFonts w:ascii="Times New Roman" w:hAnsi="Times New Roman"/>
          <w:sz w:val="28"/>
          <w:szCs w:val="28"/>
        </w:rPr>
        <w:t>ой</w:t>
      </w:r>
      <w:r w:rsidRPr="00D42E24">
        <w:rPr>
          <w:rFonts w:ascii="Times New Roman" w:hAnsi="Times New Roman"/>
          <w:sz w:val="28"/>
          <w:szCs w:val="28"/>
        </w:rPr>
        <w:t xml:space="preserve"> в случае рождения третьего ребенка или последующих детей до достижения ребенком возраста трех лет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42E24">
        <w:rPr>
          <w:rFonts w:ascii="Times New Roman" w:hAnsi="Times New Roman"/>
          <w:sz w:val="28"/>
          <w:szCs w:val="28"/>
        </w:rPr>
        <w:t>129 885,4</w:t>
      </w:r>
      <w:r>
        <w:rPr>
          <w:rFonts w:ascii="Times New Roman" w:hAnsi="Times New Roman"/>
          <w:sz w:val="28"/>
          <w:szCs w:val="28"/>
        </w:rPr>
        <w:t xml:space="preserve"> тыс. рублей, или 99,6%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</w:t>
      </w:r>
      <w:r w:rsidRPr="00D42E24">
        <w:rPr>
          <w:rFonts w:ascii="Times New Roman" w:hAnsi="Times New Roman"/>
          <w:sz w:val="28"/>
          <w:szCs w:val="28"/>
        </w:rPr>
        <w:t xml:space="preserve">атеринский (семейный) капитал для многодетной семьи в рамках подпрограммы "Поддержка многодетной семьи" государственной программы </w:t>
      </w:r>
      <w:r w:rsidRPr="00D42E24">
        <w:rPr>
          <w:rFonts w:ascii="Times New Roman" w:hAnsi="Times New Roman"/>
          <w:sz w:val="28"/>
          <w:szCs w:val="28"/>
        </w:rPr>
        <w:lastRenderedPageBreak/>
        <w:t>Орловской области "Социальная поддержка граждан в Орловской области на 2013-2016 годы"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42E24">
        <w:rPr>
          <w:rFonts w:ascii="Times New Roman" w:hAnsi="Times New Roman"/>
          <w:sz w:val="28"/>
          <w:szCs w:val="28"/>
        </w:rPr>
        <w:t>111 902,7</w:t>
      </w:r>
      <w:r>
        <w:rPr>
          <w:rFonts w:ascii="Times New Roman" w:hAnsi="Times New Roman"/>
          <w:sz w:val="28"/>
          <w:szCs w:val="28"/>
        </w:rPr>
        <w:t xml:space="preserve"> тыс. рублей, или 99,7% от плана;</w:t>
      </w:r>
    </w:p>
    <w:p w:rsidR="00446EA5" w:rsidRPr="00E01809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в</w:t>
      </w:r>
      <w:r w:rsidRPr="00D42E24">
        <w:rPr>
          <w:rFonts w:ascii="Times New Roman" w:hAnsi="Times New Roman"/>
          <w:sz w:val="28"/>
          <w:szCs w:val="28"/>
        </w:rPr>
        <w:t>ыплат</w:t>
      </w:r>
      <w:r>
        <w:rPr>
          <w:rFonts w:ascii="Times New Roman" w:hAnsi="Times New Roman"/>
          <w:sz w:val="28"/>
          <w:szCs w:val="28"/>
        </w:rPr>
        <w:t>ы</w:t>
      </w:r>
      <w:r w:rsidRPr="00D42E24">
        <w:rPr>
          <w:rFonts w:ascii="Times New Roman" w:hAnsi="Times New Roman"/>
          <w:sz w:val="28"/>
          <w:szCs w:val="28"/>
        </w:rPr>
        <w:t xml:space="preserve"> единовременного пособия при всех формах устройства детей, лишенных родительского попечения, в семью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809">
        <w:rPr>
          <w:rFonts w:ascii="Times New Roman" w:hAnsi="Times New Roman"/>
          <w:sz w:val="28"/>
          <w:szCs w:val="28"/>
        </w:rPr>
        <w:t>- 4 227,7 тыс. рублей, или 43,9% от плана. По данным Департамента образования и молодежной политики Орловской области неисполнение по данной выплате сложилось по причине того, что средства выделяются исходя из расчета Министерства образования РФ, но выплачиваются по факту усыновления в Орловской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D42E24">
        <w:rPr>
          <w:rFonts w:ascii="Times New Roman" w:hAnsi="Times New Roman"/>
          <w:sz w:val="28"/>
          <w:szCs w:val="28"/>
        </w:rPr>
        <w:t>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 по договорам социального найма в соответствии с судебными решениями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42E24">
        <w:rPr>
          <w:rFonts w:ascii="Times New Roman" w:hAnsi="Times New Roman"/>
          <w:sz w:val="28"/>
          <w:szCs w:val="28"/>
        </w:rPr>
        <w:t>17 909,6</w:t>
      </w:r>
      <w:r>
        <w:rPr>
          <w:rFonts w:ascii="Times New Roman" w:hAnsi="Times New Roman"/>
          <w:sz w:val="28"/>
          <w:szCs w:val="28"/>
        </w:rPr>
        <w:t xml:space="preserve"> тыс. рублей, или 99,9%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D42E24">
        <w:rPr>
          <w:rFonts w:ascii="Times New Roman" w:hAnsi="Times New Roman"/>
          <w:sz w:val="28"/>
          <w:szCs w:val="28"/>
        </w:rPr>
        <w:t>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 по договорам найма специализированных жилых помещений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42E24">
        <w:rPr>
          <w:rFonts w:ascii="Times New Roman" w:hAnsi="Times New Roman"/>
          <w:sz w:val="28"/>
          <w:szCs w:val="28"/>
        </w:rPr>
        <w:t>186 999,8</w:t>
      </w:r>
      <w:r>
        <w:rPr>
          <w:rFonts w:ascii="Times New Roman" w:hAnsi="Times New Roman"/>
          <w:sz w:val="28"/>
          <w:szCs w:val="28"/>
        </w:rPr>
        <w:t xml:space="preserve"> тыс. рублей, или 95,6% от плана;</w:t>
      </w:r>
    </w:p>
    <w:p w:rsidR="00446EA5" w:rsidRPr="00E01809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D42E24">
        <w:rPr>
          <w:rFonts w:ascii="Times New Roman" w:hAnsi="Times New Roman"/>
          <w:sz w:val="28"/>
          <w:szCs w:val="28"/>
        </w:rPr>
        <w:t>омпенсация расходов на оплату жилого помещения и коммунальных услуг по отоплению и газоснабжению на цели отопления жилых помещений, а также коммунальных услуг, потребляемых при использовании общего имущества в многоквартирном доме, на время прохождения военной службы по приз</w:t>
      </w:r>
      <w:r>
        <w:rPr>
          <w:rFonts w:ascii="Times New Roman" w:hAnsi="Times New Roman"/>
          <w:sz w:val="28"/>
          <w:szCs w:val="28"/>
        </w:rPr>
        <w:t xml:space="preserve">ыву лицами из числа детей-сирот - </w:t>
      </w:r>
      <w:r w:rsidRPr="00E01809">
        <w:rPr>
          <w:rFonts w:ascii="Times New Roman" w:hAnsi="Times New Roman"/>
          <w:sz w:val="28"/>
          <w:szCs w:val="28"/>
        </w:rPr>
        <w:t>11,2 тыс. рублей, или 1,2% от плана (расходы произведены исходя из фактического количества обращений);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D42E24">
        <w:rPr>
          <w:rFonts w:ascii="Times New Roman" w:hAnsi="Times New Roman"/>
          <w:sz w:val="28"/>
          <w:szCs w:val="28"/>
        </w:rPr>
        <w:t>беспечение выпускников муниципальных образовательных организаций из числа детей-сирот и детей, оставшихся без попечения родителей, лиц из числа детей-сирот и детей, оставшихся без попечения родителей, единовременным денежным пособием, одеждой, обувью, мягким инвентарем и оборудованием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42E24">
        <w:rPr>
          <w:rFonts w:ascii="Times New Roman" w:hAnsi="Times New Roman"/>
          <w:sz w:val="28"/>
          <w:szCs w:val="28"/>
        </w:rPr>
        <w:t>1 964,1</w:t>
      </w:r>
      <w:r>
        <w:rPr>
          <w:rFonts w:ascii="Times New Roman" w:hAnsi="Times New Roman"/>
          <w:sz w:val="28"/>
          <w:szCs w:val="28"/>
        </w:rPr>
        <w:t xml:space="preserve"> тыс. рублей, или 98,7%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D42E24">
        <w:rPr>
          <w:rFonts w:ascii="Times New Roman" w:hAnsi="Times New Roman"/>
          <w:sz w:val="28"/>
          <w:szCs w:val="28"/>
        </w:rPr>
        <w:t>беспечение бесплатного проезда на городском, пригородном (в сельской местности - на внутрирайонном) транспорте (кроме такси), а также 2 раза в год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Орловской области, муниципальных 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42E24">
        <w:rPr>
          <w:rFonts w:ascii="Times New Roman" w:hAnsi="Times New Roman"/>
          <w:sz w:val="28"/>
          <w:szCs w:val="28"/>
        </w:rPr>
        <w:t>1 569,0</w:t>
      </w:r>
      <w:r>
        <w:rPr>
          <w:rFonts w:ascii="Times New Roman" w:hAnsi="Times New Roman"/>
          <w:sz w:val="28"/>
          <w:szCs w:val="28"/>
        </w:rPr>
        <w:t xml:space="preserve"> тыс. рублей, или 95,3%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42E24">
        <w:rPr>
          <w:rFonts w:ascii="Times New Roman" w:hAnsi="Times New Roman"/>
          <w:sz w:val="28"/>
          <w:szCs w:val="28"/>
        </w:rPr>
        <w:t>одержание ребенка в семье опекуна и приемной семье, а также вознаграждение, причитающееся приемному родителю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42E24">
        <w:rPr>
          <w:rFonts w:ascii="Times New Roman" w:hAnsi="Times New Roman"/>
          <w:sz w:val="28"/>
          <w:szCs w:val="28"/>
        </w:rPr>
        <w:t>132 674,3</w:t>
      </w:r>
      <w:r>
        <w:rPr>
          <w:rFonts w:ascii="Times New Roman" w:hAnsi="Times New Roman"/>
          <w:sz w:val="28"/>
          <w:szCs w:val="28"/>
        </w:rPr>
        <w:t xml:space="preserve"> тыс. рублей, или 99,6%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</w:t>
      </w:r>
      <w:r w:rsidRPr="00D42E24">
        <w:rPr>
          <w:rFonts w:ascii="Times New Roman" w:hAnsi="Times New Roman"/>
          <w:sz w:val="28"/>
          <w:szCs w:val="28"/>
        </w:rPr>
        <w:t xml:space="preserve">диновременная выплата на ремонт жилых помещений, закрепленных на правах собственности за детьми-сиротами и детьми, оставшимися без попечения родителей, лицами из числа детей-сирот и детей, оставшихся без попечения родителей, после окончания их пребывания в образовательной </w:t>
      </w:r>
      <w:r w:rsidRPr="00D42E24">
        <w:rPr>
          <w:rFonts w:ascii="Times New Roman" w:hAnsi="Times New Roman"/>
          <w:sz w:val="28"/>
          <w:szCs w:val="28"/>
        </w:rPr>
        <w:lastRenderedPageBreak/>
        <w:t>организации или учреждении социального обслуживания, а также в организациях всех видов профессионального образования либо по окончании службы в рядах Вооруженных сил Российской Федерации, либо после возвращения из учреждений, исполняющих наказание в виде лишения свободы, при условии отсутствия проживания в жилых помещениях других совершеннолетних членов семьи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42E24">
        <w:rPr>
          <w:rFonts w:ascii="Times New Roman" w:hAnsi="Times New Roman"/>
          <w:sz w:val="28"/>
          <w:szCs w:val="28"/>
        </w:rPr>
        <w:t>182,2</w:t>
      </w:r>
      <w:r>
        <w:rPr>
          <w:rFonts w:ascii="Times New Roman" w:hAnsi="Times New Roman"/>
          <w:sz w:val="28"/>
          <w:szCs w:val="28"/>
        </w:rPr>
        <w:t xml:space="preserve"> тыс. рублей (расходы произведены в полном объеме);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расходы на к</w:t>
      </w:r>
      <w:r w:rsidRPr="00D42E24">
        <w:rPr>
          <w:rFonts w:ascii="Times New Roman" w:hAnsi="Times New Roman"/>
          <w:sz w:val="28"/>
          <w:szCs w:val="28"/>
        </w:rPr>
        <w:t>омпенсаци</w:t>
      </w:r>
      <w:r>
        <w:rPr>
          <w:rFonts w:ascii="Times New Roman" w:hAnsi="Times New Roman"/>
          <w:sz w:val="28"/>
          <w:szCs w:val="28"/>
        </w:rPr>
        <w:t>ю</w:t>
      </w:r>
      <w:r w:rsidRPr="00D42E24">
        <w:rPr>
          <w:rFonts w:ascii="Times New Roman" w:hAnsi="Times New Roman"/>
          <w:sz w:val="28"/>
          <w:szCs w:val="28"/>
        </w:rPr>
        <w:t xml:space="preserve">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42E24">
        <w:rPr>
          <w:rFonts w:ascii="Times New Roman" w:hAnsi="Times New Roman"/>
          <w:sz w:val="28"/>
          <w:szCs w:val="28"/>
        </w:rPr>
        <w:t>60 794,7</w:t>
      </w:r>
      <w:r>
        <w:rPr>
          <w:rFonts w:ascii="Times New Roman" w:hAnsi="Times New Roman"/>
          <w:sz w:val="28"/>
          <w:szCs w:val="28"/>
        </w:rPr>
        <w:t xml:space="preserve"> тыс. рублей, или 99,7% от плана.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1006 «</w:t>
      </w:r>
      <w:r w:rsidRPr="00390B25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  <w:szCs w:val="28"/>
        </w:rPr>
        <w:t xml:space="preserve">» исполнение сложилось на уровне 96,1 %. Сумма фактических расходов составила </w:t>
      </w:r>
      <w:r w:rsidRPr="0071160B">
        <w:rPr>
          <w:rFonts w:ascii="Times New Roman" w:hAnsi="Times New Roman"/>
          <w:sz w:val="28"/>
          <w:szCs w:val="28"/>
        </w:rPr>
        <w:t>120 950,2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Основную часть расходов по подразделу составляют расходы непрограммной части бюджета, в том числе: расходы на ц</w:t>
      </w:r>
      <w:r w:rsidRPr="0071160B">
        <w:rPr>
          <w:rFonts w:ascii="Times New Roman" w:hAnsi="Times New Roman"/>
          <w:sz w:val="28"/>
          <w:szCs w:val="28"/>
        </w:rPr>
        <w:t>ентральный аппарат</w:t>
      </w:r>
      <w:r>
        <w:rPr>
          <w:rFonts w:ascii="Times New Roman" w:hAnsi="Times New Roman"/>
          <w:sz w:val="28"/>
          <w:szCs w:val="28"/>
        </w:rPr>
        <w:t xml:space="preserve"> (расходы отчетного периода составили </w:t>
      </w:r>
      <w:r w:rsidRPr="0071160B">
        <w:rPr>
          <w:rFonts w:ascii="Times New Roman" w:hAnsi="Times New Roman"/>
          <w:sz w:val="28"/>
          <w:szCs w:val="28"/>
        </w:rPr>
        <w:t>58 253,2</w:t>
      </w:r>
      <w:r>
        <w:rPr>
          <w:rFonts w:ascii="Times New Roman" w:hAnsi="Times New Roman"/>
          <w:sz w:val="28"/>
          <w:szCs w:val="28"/>
        </w:rPr>
        <w:t xml:space="preserve"> тыс. рублей, или 95,6% от плана) и расходы на в</w:t>
      </w:r>
      <w:r w:rsidRPr="0071160B">
        <w:rPr>
          <w:rFonts w:ascii="Times New Roman" w:hAnsi="Times New Roman"/>
          <w:sz w:val="28"/>
          <w:szCs w:val="28"/>
        </w:rPr>
        <w:t>ыполнение полномочий в сфере опеки и попечительства</w:t>
      </w:r>
      <w:r>
        <w:rPr>
          <w:rFonts w:ascii="Times New Roman" w:hAnsi="Times New Roman"/>
          <w:sz w:val="28"/>
          <w:szCs w:val="28"/>
        </w:rPr>
        <w:t xml:space="preserve"> (обязательства исполнены в полном объеме и составили              </w:t>
      </w:r>
      <w:r w:rsidRPr="0071160B">
        <w:rPr>
          <w:rFonts w:ascii="Times New Roman" w:hAnsi="Times New Roman"/>
          <w:sz w:val="28"/>
          <w:szCs w:val="28"/>
        </w:rPr>
        <w:t>30 631,3</w:t>
      </w:r>
      <w:r>
        <w:rPr>
          <w:rFonts w:ascii="Times New Roman" w:hAnsi="Times New Roman"/>
          <w:sz w:val="28"/>
          <w:szCs w:val="28"/>
        </w:rPr>
        <w:t xml:space="preserve"> тыс. рублей).  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г</w:t>
      </w:r>
      <w:r w:rsidRPr="0071160B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71160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71160B">
        <w:rPr>
          <w:rFonts w:ascii="Times New Roman" w:hAnsi="Times New Roman"/>
          <w:sz w:val="28"/>
          <w:szCs w:val="28"/>
        </w:rPr>
        <w:t xml:space="preserve"> Орловской области "Социальная поддержка граждан в Орловской области на 2013-2016 годы"</w:t>
      </w:r>
      <w:r>
        <w:rPr>
          <w:rFonts w:ascii="Times New Roman" w:hAnsi="Times New Roman"/>
          <w:sz w:val="28"/>
          <w:szCs w:val="28"/>
        </w:rPr>
        <w:t xml:space="preserve"> расходы по подразделу составили </w:t>
      </w:r>
      <w:r w:rsidRPr="0071160B">
        <w:rPr>
          <w:rFonts w:ascii="Times New Roman" w:hAnsi="Times New Roman"/>
          <w:sz w:val="28"/>
          <w:szCs w:val="28"/>
        </w:rPr>
        <w:t>26 595,2</w:t>
      </w:r>
      <w:r>
        <w:rPr>
          <w:rFonts w:ascii="Times New Roman" w:hAnsi="Times New Roman"/>
          <w:sz w:val="28"/>
          <w:szCs w:val="28"/>
        </w:rPr>
        <w:t xml:space="preserve"> тыс. рублей, или 92,2 % от утвержденных объемов.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доля программных расходов по подразделу пришлась на следующие мероприятия: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71160B">
        <w:rPr>
          <w:rFonts w:ascii="Times New Roman" w:hAnsi="Times New Roman"/>
          <w:sz w:val="28"/>
          <w:szCs w:val="28"/>
        </w:rPr>
        <w:t>беспечение инвалидов техническими средствами реабилитации, включая изготовление и ремонт протезно-ортопедических изделий</w:t>
      </w:r>
      <w:r>
        <w:rPr>
          <w:rFonts w:ascii="Times New Roman" w:hAnsi="Times New Roman"/>
          <w:sz w:val="28"/>
          <w:szCs w:val="28"/>
        </w:rPr>
        <w:t xml:space="preserve">. Обязательства исполнены в полном объеме, расходы составили </w:t>
      </w:r>
      <w:r w:rsidRPr="0071160B">
        <w:rPr>
          <w:rFonts w:ascii="Times New Roman" w:hAnsi="Times New Roman"/>
          <w:sz w:val="28"/>
          <w:szCs w:val="28"/>
        </w:rPr>
        <w:t>5 366,5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капитальный ремонт и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71160B">
        <w:rPr>
          <w:rFonts w:ascii="Times New Roman" w:hAnsi="Times New Roman"/>
          <w:sz w:val="28"/>
          <w:szCs w:val="28"/>
        </w:rPr>
        <w:t>офинансирование</w:t>
      </w:r>
      <w:proofErr w:type="spellEnd"/>
      <w:r w:rsidRPr="0071160B">
        <w:rPr>
          <w:rFonts w:ascii="Times New Roman" w:hAnsi="Times New Roman"/>
          <w:sz w:val="28"/>
          <w:szCs w:val="28"/>
        </w:rPr>
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 в рамках подпрограммы "Укрепление материально-технической базы учреждений социального обслуживания населения и оказание адресной социальной помощи неработающим пенсионерам в Орловской области в 2014 году"</w:t>
      </w:r>
      <w:r>
        <w:rPr>
          <w:rFonts w:ascii="Times New Roman" w:hAnsi="Times New Roman"/>
          <w:sz w:val="28"/>
          <w:szCs w:val="28"/>
        </w:rPr>
        <w:t xml:space="preserve">. Сумма расходов составила </w:t>
      </w:r>
      <w:r w:rsidRPr="008F39BB">
        <w:rPr>
          <w:rFonts w:ascii="Times New Roman" w:hAnsi="Times New Roman"/>
          <w:sz w:val="28"/>
          <w:szCs w:val="28"/>
        </w:rPr>
        <w:t>11 042,7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88,6% отвержденных объемов;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8F39BB">
        <w:rPr>
          <w:rFonts w:ascii="Times New Roman" w:hAnsi="Times New Roman"/>
          <w:sz w:val="28"/>
          <w:szCs w:val="28"/>
        </w:rPr>
        <w:t>еализация мероприятий подпрограммы "Старшее поколение"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F39BB">
        <w:rPr>
          <w:rFonts w:ascii="Times New Roman" w:hAnsi="Times New Roman"/>
          <w:sz w:val="28"/>
          <w:szCs w:val="28"/>
        </w:rPr>
        <w:t>3 690,8</w:t>
      </w:r>
      <w:r>
        <w:rPr>
          <w:rFonts w:ascii="Times New Roman" w:hAnsi="Times New Roman"/>
          <w:sz w:val="28"/>
          <w:szCs w:val="28"/>
        </w:rPr>
        <w:t xml:space="preserve"> тыс. рублей, или 95,4% от плана;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мероприятий</w:t>
      </w:r>
      <w:r w:rsidRPr="008F39BB">
        <w:rPr>
          <w:rFonts w:ascii="Times New Roman" w:hAnsi="Times New Roman"/>
          <w:sz w:val="28"/>
          <w:szCs w:val="28"/>
        </w:rPr>
        <w:t xml:space="preserve"> государственной программы Российской Федерации "Доступная среда"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F39BB">
        <w:rPr>
          <w:rFonts w:ascii="Times New Roman" w:hAnsi="Times New Roman"/>
          <w:sz w:val="28"/>
          <w:szCs w:val="28"/>
        </w:rPr>
        <w:t>подпрограммы "Социальная поддержка инвалидов (доступная среда)"</w:t>
      </w:r>
      <w:r>
        <w:rPr>
          <w:rFonts w:ascii="Times New Roman" w:hAnsi="Times New Roman"/>
          <w:sz w:val="28"/>
          <w:szCs w:val="28"/>
        </w:rPr>
        <w:t xml:space="preserve">. Расходы произведены в полном объеме и составили </w:t>
      </w:r>
      <w:r w:rsidRPr="008F39BB">
        <w:rPr>
          <w:rFonts w:ascii="Times New Roman" w:hAnsi="Times New Roman"/>
          <w:sz w:val="28"/>
          <w:szCs w:val="28"/>
        </w:rPr>
        <w:t>4 072,0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E3E">
        <w:rPr>
          <w:rFonts w:ascii="Times New Roman" w:hAnsi="Times New Roman"/>
          <w:sz w:val="28"/>
          <w:szCs w:val="28"/>
        </w:rPr>
        <w:lastRenderedPageBreak/>
        <w:t xml:space="preserve">На исполнение раздела </w:t>
      </w:r>
      <w:r w:rsidRPr="008A0E3E">
        <w:rPr>
          <w:rFonts w:ascii="Times New Roman" w:hAnsi="Times New Roman"/>
          <w:b/>
          <w:sz w:val="28"/>
          <w:szCs w:val="28"/>
        </w:rPr>
        <w:t>1100 «Физическая культура и спорт»</w:t>
      </w:r>
      <w:r w:rsidRPr="008A0E3E">
        <w:rPr>
          <w:rFonts w:ascii="Times New Roman" w:hAnsi="Times New Roman"/>
          <w:sz w:val="28"/>
          <w:szCs w:val="28"/>
        </w:rPr>
        <w:t xml:space="preserve"> было затрачено 421 109,0 тыс. рублей, что составило 92,3 % плановых назначений.</w:t>
      </w:r>
      <w:r>
        <w:rPr>
          <w:rFonts w:ascii="Times New Roman" w:hAnsi="Times New Roman"/>
          <w:sz w:val="28"/>
          <w:szCs w:val="28"/>
        </w:rPr>
        <w:t xml:space="preserve"> Относительно 2014 года расходы по разделу увеличились на 102 368,6 тыс. рублей, или на 32,1%. </w:t>
      </w:r>
      <w:r w:rsidRPr="008A0E3E">
        <w:rPr>
          <w:rFonts w:ascii="Times New Roman" w:hAnsi="Times New Roman"/>
          <w:sz w:val="28"/>
          <w:szCs w:val="28"/>
        </w:rPr>
        <w:t xml:space="preserve"> 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ассигнования по подразделу 1101 «Физическая культура» исполнены в полном объеме. Сумма расходов составила 2 040,0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1102 «Массовый спорт» исполнение сложилось на уровне 90,5 %. Расходы отчетного периода составили </w:t>
      </w:r>
      <w:r w:rsidRPr="0076382A">
        <w:rPr>
          <w:rFonts w:ascii="Times New Roman" w:hAnsi="Times New Roman"/>
          <w:sz w:val="28"/>
          <w:szCs w:val="28"/>
        </w:rPr>
        <w:t>331 691,9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мероприятий г</w:t>
      </w:r>
      <w:r w:rsidRPr="0076382A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76382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76382A">
        <w:rPr>
          <w:rFonts w:ascii="Times New Roman" w:hAnsi="Times New Roman"/>
          <w:sz w:val="28"/>
          <w:szCs w:val="28"/>
        </w:rPr>
        <w:t xml:space="preserve"> Орловской области "Физическая культура и спорт в Орловской области на 2013-2016 годы"</w:t>
      </w:r>
      <w:r>
        <w:rPr>
          <w:rFonts w:ascii="Times New Roman" w:hAnsi="Times New Roman"/>
          <w:sz w:val="28"/>
          <w:szCs w:val="28"/>
        </w:rPr>
        <w:t xml:space="preserve"> расходы по подразделу производились по трем направлениям: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76382A">
        <w:rPr>
          <w:rFonts w:ascii="Times New Roman" w:hAnsi="Times New Roman"/>
          <w:sz w:val="28"/>
          <w:szCs w:val="28"/>
        </w:rPr>
        <w:t>беспечение деятельности (оказание услуг) центров спортивной подготовки (сборных команд) в рамках подпрограммы "Развитие массового спорта и учреждений физической культуры и спорта"</w:t>
      </w:r>
      <w:r>
        <w:rPr>
          <w:rFonts w:ascii="Times New Roman" w:hAnsi="Times New Roman"/>
          <w:sz w:val="28"/>
          <w:szCs w:val="28"/>
        </w:rPr>
        <w:t xml:space="preserve">. Сумма расходов составила </w:t>
      </w:r>
      <w:r w:rsidRPr="0076382A">
        <w:rPr>
          <w:rFonts w:ascii="Times New Roman" w:hAnsi="Times New Roman"/>
          <w:sz w:val="28"/>
          <w:szCs w:val="28"/>
        </w:rPr>
        <w:t>18 521,7</w:t>
      </w:r>
      <w:r>
        <w:rPr>
          <w:rFonts w:ascii="Times New Roman" w:hAnsi="Times New Roman"/>
          <w:sz w:val="28"/>
          <w:szCs w:val="28"/>
        </w:rPr>
        <w:t xml:space="preserve"> тыс. рублей (расходы произведены в полном объеме);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76382A">
        <w:rPr>
          <w:rFonts w:ascii="Times New Roman" w:hAnsi="Times New Roman"/>
          <w:sz w:val="28"/>
          <w:szCs w:val="28"/>
        </w:rPr>
        <w:t>еализация мероприятий подпрограммы "Развитие массового спорта и учреждений физической культуры и спорта"</w:t>
      </w:r>
      <w:r>
        <w:rPr>
          <w:rFonts w:ascii="Times New Roman" w:hAnsi="Times New Roman"/>
          <w:sz w:val="28"/>
          <w:szCs w:val="28"/>
        </w:rPr>
        <w:t xml:space="preserve">. Сумма расходов составила </w:t>
      </w:r>
      <w:r w:rsidRPr="0076382A">
        <w:rPr>
          <w:rFonts w:ascii="Times New Roman" w:hAnsi="Times New Roman"/>
          <w:sz w:val="28"/>
          <w:szCs w:val="28"/>
        </w:rPr>
        <w:t>843,4</w:t>
      </w:r>
      <w:r>
        <w:rPr>
          <w:rFonts w:ascii="Times New Roman" w:hAnsi="Times New Roman"/>
          <w:sz w:val="28"/>
          <w:szCs w:val="28"/>
        </w:rPr>
        <w:t xml:space="preserve"> тыс. рублей, или 96,7% от утвержденных объемов;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6382A">
        <w:rPr>
          <w:rFonts w:ascii="Times New Roman" w:hAnsi="Times New Roman"/>
          <w:sz w:val="28"/>
          <w:szCs w:val="28"/>
        </w:rPr>
        <w:t>риобретение оборудования для быстровозводимых физкультурно-оздоровительных комплексов, включая металлоконструкции и металлоизделия в рамках основного мероприятия 2: "Капитальное строительство физкультурно-оздоровительных комплексов в муниципальных образованиях Орловской области"</w:t>
      </w:r>
      <w:r>
        <w:rPr>
          <w:rFonts w:ascii="Times New Roman" w:hAnsi="Times New Roman"/>
          <w:sz w:val="28"/>
          <w:szCs w:val="28"/>
        </w:rPr>
        <w:t xml:space="preserve">. Обязательства исполнены в полном объеме в сумме </w:t>
      </w:r>
      <w:r w:rsidRPr="0076382A">
        <w:rPr>
          <w:rFonts w:ascii="Times New Roman" w:hAnsi="Times New Roman"/>
          <w:sz w:val="28"/>
          <w:szCs w:val="28"/>
        </w:rPr>
        <w:t>98 592,2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в рамках данного подраздела не осуществлялись расходы на к</w:t>
      </w:r>
      <w:r w:rsidRPr="0076382A">
        <w:rPr>
          <w:rFonts w:ascii="Times New Roman" w:hAnsi="Times New Roman"/>
          <w:sz w:val="28"/>
          <w:szCs w:val="28"/>
        </w:rPr>
        <w:t>апитальное строительство физкультурно-оздоровительных комплексов в муниципальных образованиях Орловской области в рамках основного мероприятия 2: "Капитальное строительство физкультурно-оздоровительных комплексов в муниципальных образованиях Орловской области"</w:t>
      </w:r>
      <w:r>
        <w:rPr>
          <w:rFonts w:ascii="Times New Roman" w:hAnsi="Times New Roman"/>
          <w:sz w:val="28"/>
          <w:szCs w:val="28"/>
        </w:rPr>
        <w:t xml:space="preserve"> запланированные в сумме 27 000,0 тыс. рублей за счет средств областного бюджета.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</w:t>
      </w:r>
      <w:r w:rsidRPr="00BE7D1A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BE7D1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BE7D1A">
        <w:rPr>
          <w:rFonts w:ascii="Times New Roman" w:hAnsi="Times New Roman"/>
          <w:sz w:val="28"/>
          <w:szCs w:val="28"/>
        </w:rPr>
        <w:t xml:space="preserve"> Орловской области "Подготовка и проведение празднования 450-летия основания города Орла (2012-2016 годы)"</w:t>
      </w:r>
      <w:r>
        <w:rPr>
          <w:rFonts w:ascii="Times New Roman" w:hAnsi="Times New Roman"/>
          <w:sz w:val="28"/>
          <w:szCs w:val="28"/>
        </w:rPr>
        <w:t xml:space="preserve"> расходы по подразделу составили </w:t>
      </w:r>
      <w:r w:rsidRPr="00BE7D1A">
        <w:rPr>
          <w:rFonts w:ascii="Times New Roman" w:hAnsi="Times New Roman"/>
          <w:sz w:val="28"/>
          <w:szCs w:val="28"/>
        </w:rPr>
        <w:t>211 913,1</w:t>
      </w:r>
      <w:r>
        <w:rPr>
          <w:rFonts w:ascii="Times New Roman" w:hAnsi="Times New Roman"/>
          <w:sz w:val="28"/>
          <w:szCs w:val="28"/>
        </w:rPr>
        <w:t xml:space="preserve"> тыс. рублей, или 96,4% от утвержденных объемов.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данной программы производились расходы на капитальные вложения по двум направлениям: р</w:t>
      </w:r>
      <w:r w:rsidRPr="00BE7D1A">
        <w:rPr>
          <w:rFonts w:ascii="Times New Roman" w:hAnsi="Times New Roman"/>
          <w:sz w:val="28"/>
          <w:szCs w:val="28"/>
        </w:rPr>
        <w:t>еконструкция областного автономного учреждения Орловской области «Центральный стадион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D1A">
        <w:rPr>
          <w:rFonts w:ascii="Times New Roman" w:hAnsi="Times New Roman"/>
          <w:sz w:val="28"/>
          <w:szCs w:val="28"/>
        </w:rPr>
        <w:t>им. В. И. Ленина»</w:t>
      </w:r>
      <w:r>
        <w:rPr>
          <w:rFonts w:ascii="Times New Roman" w:hAnsi="Times New Roman"/>
          <w:sz w:val="28"/>
          <w:szCs w:val="28"/>
        </w:rPr>
        <w:t xml:space="preserve">          (</w:t>
      </w:r>
      <w:r w:rsidRPr="00BE7D1A">
        <w:rPr>
          <w:rFonts w:ascii="Times New Roman" w:hAnsi="Times New Roman"/>
          <w:sz w:val="28"/>
          <w:szCs w:val="28"/>
        </w:rPr>
        <w:t>г. Орел</w:t>
      </w:r>
      <w:r>
        <w:rPr>
          <w:rFonts w:ascii="Times New Roman" w:hAnsi="Times New Roman"/>
          <w:sz w:val="28"/>
          <w:szCs w:val="28"/>
        </w:rPr>
        <w:t>) и с</w:t>
      </w:r>
      <w:r w:rsidRPr="00BE7D1A">
        <w:rPr>
          <w:rFonts w:ascii="Times New Roman" w:hAnsi="Times New Roman"/>
          <w:sz w:val="28"/>
          <w:szCs w:val="28"/>
        </w:rPr>
        <w:t>троительство крытого тренировочного катка в Заводском районе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BE7D1A">
        <w:rPr>
          <w:rFonts w:ascii="Times New Roman" w:hAnsi="Times New Roman"/>
          <w:sz w:val="28"/>
          <w:szCs w:val="28"/>
        </w:rPr>
        <w:t>Орла</w:t>
      </w:r>
      <w:r>
        <w:rPr>
          <w:rFonts w:ascii="Times New Roman" w:hAnsi="Times New Roman"/>
          <w:sz w:val="28"/>
          <w:szCs w:val="28"/>
        </w:rPr>
        <w:t>.</w:t>
      </w:r>
    </w:p>
    <w:p w:rsidR="00446EA5" w:rsidRPr="00E01809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данных мероприятий средства федерального бюджета были запланированы в сумме </w:t>
      </w:r>
      <w:r w:rsidRPr="009A0F65">
        <w:rPr>
          <w:rFonts w:ascii="Times New Roman" w:hAnsi="Times New Roman"/>
          <w:sz w:val="28"/>
          <w:szCs w:val="28"/>
        </w:rPr>
        <w:t xml:space="preserve">194 500,0 тыс. рублей (расходы произведены в полном объеме), расходы за счет средств областного бюджета в сумме             </w:t>
      </w:r>
      <w:r w:rsidRPr="00E01809">
        <w:rPr>
          <w:rFonts w:ascii="Times New Roman" w:hAnsi="Times New Roman"/>
          <w:sz w:val="28"/>
          <w:szCs w:val="28"/>
        </w:rPr>
        <w:t xml:space="preserve">25 293,8 тыс. рублей (расходы отчетного периода составили 17 413,1 тыс. </w:t>
      </w:r>
      <w:r w:rsidRPr="00E01809">
        <w:rPr>
          <w:rFonts w:ascii="Times New Roman" w:hAnsi="Times New Roman"/>
          <w:sz w:val="28"/>
          <w:szCs w:val="28"/>
        </w:rPr>
        <w:lastRenderedPageBreak/>
        <w:t>рублей, или 68,8% от утвержденной суммы). Неисполненные назначения за счет средств областного бюджета сложились по причине финансирования не в полном объеме.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по подразделу 1103 «</w:t>
      </w:r>
      <w:r w:rsidRPr="005D3DD1">
        <w:rPr>
          <w:rFonts w:ascii="Times New Roman" w:hAnsi="Times New Roman"/>
          <w:sz w:val="28"/>
          <w:szCs w:val="28"/>
        </w:rPr>
        <w:t>Спорт высших достижений</w:t>
      </w:r>
      <w:r>
        <w:rPr>
          <w:rFonts w:ascii="Times New Roman" w:hAnsi="Times New Roman"/>
          <w:sz w:val="28"/>
          <w:szCs w:val="28"/>
        </w:rPr>
        <w:t xml:space="preserve">» сложилось на уровне 99,7 %. Сумма расходов составила </w:t>
      </w:r>
      <w:r w:rsidRPr="00953A40">
        <w:rPr>
          <w:rFonts w:ascii="Times New Roman" w:hAnsi="Times New Roman"/>
          <w:sz w:val="28"/>
          <w:szCs w:val="28"/>
        </w:rPr>
        <w:t>77 106,8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подраздела в полном объеме исполнены обязательства по о</w:t>
      </w:r>
      <w:r w:rsidRPr="00953A40">
        <w:rPr>
          <w:rFonts w:ascii="Times New Roman" w:hAnsi="Times New Roman"/>
          <w:sz w:val="28"/>
          <w:szCs w:val="28"/>
        </w:rPr>
        <w:t>казани</w:t>
      </w:r>
      <w:r>
        <w:rPr>
          <w:rFonts w:ascii="Times New Roman" w:hAnsi="Times New Roman"/>
          <w:sz w:val="28"/>
          <w:szCs w:val="28"/>
        </w:rPr>
        <w:t>ю</w:t>
      </w:r>
      <w:r w:rsidRPr="00953A40">
        <w:rPr>
          <w:rFonts w:ascii="Times New Roman" w:hAnsi="Times New Roman"/>
          <w:sz w:val="28"/>
          <w:szCs w:val="28"/>
        </w:rPr>
        <w:t xml:space="preserve"> адресной финансовой  поддержки спортивным организациям, осуществляющим подготовку спортивного резерва для сборных команд Российской Федерации</w:t>
      </w:r>
      <w:r>
        <w:rPr>
          <w:rFonts w:ascii="Times New Roman" w:hAnsi="Times New Roman"/>
          <w:sz w:val="28"/>
          <w:szCs w:val="28"/>
        </w:rPr>
        <w:t xml:space="preserve"> (сумма расходов составила 7 251,5 тыс. рублей) и по выплате е</w:t>
      </w:r>
      <w:r w:rsidRPr="00953A40">
        <w:rPr>
          <w:rFonts w:ascii="Times New Roman" w:hAnsi="Times New Roman"/>
          <w:sz w:val="28"/>
          <w:szCs w:val="28"/>
        </w:rPr>
        <w:t>диновременно</w:t>
      </w:r>
      <w:r>
        <w:rPr>
          <w:rFonts w:ascii="Times New Roman" w:hAnsi="Times New Roman"/>
          <w:sz w:val="28"/>
          <w:szCs w:val="28"/>
        </w:rPr>
        <w:t>го</w:t>
      </w:r>
      <w:r w:rsidRPr="00953A40">
        <w:rPr>
          <w:rFonts w:ascii="Times New Roman" w:hAnsi="Times New Roman"/>
          <w:sz w:val="28"/>
          <w:szCs w:val="28"/>
        </w:rPr>
        <w:t xml:space="preserve"> денежно</w:t>
      </w:r>
      <w:r>
        <w:rPr>
          <w:rFonts w:ascii="Times New Roman" w:hAnsi="Times New Roman"/>
          <w:sz w:val="28"/>
          <w:szCs w:val="28"/>
        </w:rPr>
        <w:t>го</w:t>
      </w:r>
      <w:r w:rsidRPr="00953A40">
        <w:rPr>
          <w:rFonts w:ascii="Times New Roman" w:hAnsi="Times New Roman"/>
          <w:sz w:val="28"/>
          <w:szCs w:val="28"/>
        </w:rPr>
        <w:t xml:space="preserve"> вознаграждени</w:t>
      </w:r>
      <w:r>
        <w:rPr>
          <w:rFonts w:ascii="Times New Roman" w:hAnsi="Times New Roman"/>
          <w:sz w:val="28"/>
          <w:szCs w:val="28"/>
        </w:rPr>
        <w:t>я</w:t>
      </w:r>
      <w:r w:rsidRPr="00953A40">
        <w:rPr>
          <w:rFonts w:ascii="Times New Roman" w:hAnsi="Times New Roman"/>
          <w:sz w:val="28"/>
          <w:szCs w:val="28"/>
        </w:rPr>
        <w:t xml:space="preserve"> спортсменам Орловской области - победителям и призерам международных соревнований и их тренерам</w:t>
      </w:r>
      <w:r>
        <w:rPr>
          <w:rFonts w:ascii="Times New Roman" w:hAnsi="Times New Roman"/>
          <w:sz w:val="28"/>
          <w:szCs w:val="28"/>
        </w:rPr>
        <w:t xml:space="preserve"> (сумма расходов составила </w:t>
      </w:r>
      <w:r w:rsidRPr="00953A40">
        <w:rPr>
          <w:rFonts w:ascii="Times New Roman" w:hAnsi="Times New Roman"/>
          <w:sz w:val="28"/>
          <w:szCs w:val="28"/>
        </w:rPr>
        <w:t>578,5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о</w:t>
      </w:r>
      <w:r w:rsidRPr="00953A40">
        <w:rPr>
          <w:rFonts w:ascii="Times New Roman" w:hAnsi="Times New Roman"/>
          <w:sz w:val="28"/>
          <w:szCs w:val="28"/>
        </w:rPr>
        <w:t>беспечение деятельности (оказание услуг) центров спортивной подготовки (сборных команд)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953A40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ю</w:t>
      </w:r>
      <w:r w:rsidRPr="00953A40">
        <w:rPr>
          <w:rFonts w:ascii="Times New Roman" w:hAnsi="Times New Roman"/>
          <w:sz w:val="28"/>
          <w:szCs w:val="28"/>
        </w:rPr>
        <w:t xml:space="preserve"> мероприятий подпрограммы "Развитие спорта высших достижений и подготовка спортивного резерва" государственной программы Орловской области "Физическая культура и спорт в Орловской области на 2013-2016 годы"</w:t>
      </w:r>
      <w:r>
        <w:rPr>
          <w:rFonts w:ascii="Times New Roman" w:hAnsi="Times New Roman"/>
          <w:sz w:val="28"/>
          <w:szCs w:val="28"/>
        </w:rPr>
        <w:t xml:space="preserve"> исполнены в сумме </w:t>
      </w:r>
      <w:r w:rsidRPr="00953A40">
        <w:rPr>
          <w:rFonts w:ascii="Times New Roman" w:hAnsi="Times New Roman"/>
          <w:sz w:val="28"/>
          <w:szCs w:val="28"/>
        </w:rPr>
        <w:t>61 693,5</w:t>
      </w:r>
      <w:r>
        <w:rPr>
          <w:rFonts w:ascii="Times New Roman" w:hAnsi="Times New Roman"/>
          <w:sz w:val="28"/>
          <w:szCs w:val="28"/>
        </w:rPr>
        <w:t xml:space="preserve"> тыс. рублей (99,9%) и </w:t>
      </w:r>
      <w:r w:rsidRPr="00953A40">
        <w:rPr>
          <w:rFonts w:ascii="Times New Roman" w:hAnsi="Times New Roman"/>
          <w:sz w:val="28"/>
          <w:szCs w:val="28"/>
        </w:rPr>
        <w:t>7 583,3</w:t>
      </w:r>
      <w:r>
        <w:rPr>
          <w:rFonts w:ascii="Times New Roman" w:hAnsi="Times New Roman"/>
          <w:sz w:val="28"/>
          <w:szCs w:val="28"/>
        </w:rPr>
        <w:t xml:space="preserve"> тыс. рублей (98,5%) соответственно.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1105 «</w:t>
      </w:r>
      <w:r w:rsidRPr="006458B4">
        <w:rPr>
          <w:rFonts w:ascii="Times New Roman" w:hAnsi="Times New Roman"/>
          <w:sz w:val="28"/>
          <w:szCs w:val="28"/>
        </w:rPr>
        <w:t>Другие вопросы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» исполнение сложилось на уровне 97,6 %. Расходы по подразделу в полном объеме направлены на обеспечение ц</w:t>
      </w:r>
      <w:r w:rsidRPr="00953A40">
        <w:rPr>
          <w:rFonts w:ascii="Times New Roman" w:hAnsi="Times New Roman"/>
          <w:sz w:val="28"/>
          <w:szCs w:val="28"/>
        </w:rPr>
        <w:t>ентральн</w:t>
      </w:r>
      <w:r>
        <w:rPr>
          <w:rFonts w:ascii="Times New Roman" w:hAnsi="Times New Roman"/>
          <w:sz w:val="28"/>
          <w:szCs w:val="28"/>
        </w:rPr>
        <w:t>ого</w:t>
      </w:r>
      <w:r w:rsidRPr="00953A40">
        <w:rPr>
          <w:rFonts w:ascii="Times New Roman" w:hAnsi="Times New Roman"/>
          <w:sz w:val="28"/>
          <w:szCs w:val="28"/>
        </w:rPr>
        <w:t xml:space="preserve"> аппарат</w:t>
      </w:r>
      <w:r>
        <w:rPr>
          <w:rFonts w:ascii="Times New Roman" w:hAnsi="Times New Roman"/>
          <w:sz w:val="28"/>
          <w:szCs w:val="28"/>
        </w:rPr>
        <w:t xml:space="preserve">а и составили в отчетном периоде </w:t>
      </w:r>
      <w:r w:rsidRPr="00953A40">
        <w:rPr>
          <w:rFonts w:ascii="Times New Roman" w:hAnsi="Times New Roman"/>
          <w:sz w:val="28"/>
          <w:szCs w:val="28"/>
        </w:rPr>
        <w:t>10 270,3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BB6335">
        <w:rPr>
          <w:rFonts w:ascii="Times New Roman" w:eastAsia="TimesNewRomanPSMT" w:hAnsi="Times New Roman"/>
          <w:sz w:val="28"/>
          <w:szCs w:val="28"/>
          <w:lang w:eastAsia="ru-RU"/>
        </w:rPr>
        <w:t xml:space="preserve">В 2014 году расходы по разделу </w:t>
      </w:r>
      <w:r w:rsidRPr="00BB6335">
        <w:rPr>
          <w:rFonts w:ascii="Times New Roman" w:eastAsia="TimesNewRomanPSMT" w:hAnsi="Times New Roman"/>
          <w:b/>
          <w:sz w:val="28"/>
          <w:szCs w:val="28"/>
          <w:lang w:eastAsia="ru-RU"/>
        </w:rPr>
        <w:t>1200</w:t>
      </w:r>
      <w:r w:rsidRPr="00BB6335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BB6335">
        <w:rPr>
          <w:rFonts w:ascii="Times New Roman" w:hAnsi="Times New Roman"/>
          <w:b/>
          <w:bCs/>
          <w:sz w:val="28"/>
          <w:szCs w:val="28"/>
          <w:lang w:eastAsia="ru-RU"/>
        </w:rPr>
        <w:t>«Средства массовой информации»</w:t>
      </w:r>
      <w:r w:rsidRPr="00BB6335">
        <w:rPr>
          <w:rFonts w:ascii="Times New Roman" w:eastAsia="TimesNewRomanPSMT" w:hAnsi="Times New Roman"/>
          <w:sz w:val="28"/>
          <w:szCs w:val="28"/>
          <w:lang w:eastAsia="ru-RU"/>
        </w:rPr>
        <w:t xml:space="preserve"> произведены в сумме 87 598,8 тыс. руб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лей, или 95,6% от утвержденных объемов.  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>Бюджетные ассигнования, запланированные по подразделу 1201 «</w:t>
      </w:r>
      <w:r w:rsidRPr="008B0284">
        <w:rPr>
          <w:rFonts w:ascii="Times New Roman" w:eastAsia="TimesNewRomanPSMT" w:hAnsi="Times New Roman"/>
          <w:sz w:val="28"/>
          <w:szCs w:val="28"/>
          <w:lang w:eastAsia="ru-RU"/>
        </w:rPr>
        <w:t>Телевидение и радиовещание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», исполнены на 100,0 %, в сумме 31 140,6 тыс. рублей.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>По подразделу 1202 «</w:t>
      </w:r>
      <w:r w:rsidRPr="008B0284">
        <w:rPr>
          <w:rFonts w:ascii="Times New Roman" w:eastAsia="TimesNewRomanPSMT" w:hAnsi="Times New Roman"/>
          <w:sz w:val="28"/>
          <w:szCs w:val="28"/>
          <w:lang w:eastAsia="ru-RU"/>
        </w:rPr>
        <w:t>Периодическая печать и издательства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» расходы отчетного периода составили </w:t>
      </w:r>
      <w:r w:rsidRPr="00DB747E">
        <w:rPr>
          <w:rFonts w:ascii="Times New Roman" w:eastAsia="TimesNewRomanPSMT" w:hAnsi="Times New Roman"/>
          <w:sz w:val="28"/>
          <w:szCs w:val="28"/>
          <w:lang w:eastAsia="ru-RU"/>
        </w:rPr>
        <w:t>56 458,2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тыс. рублей, или 80,5% от плана.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51183B">
        <w:rPr>
          <w:rFonts w:ascii="Times New Roman" w:eastAsia="TimesNewRomanPSMT" w:hAnsi="Times New Roman"/>
          <w:sz w:val="28"/>
          <w:szCs w:val="28"/>
          <w:lang w:eastAsia="ru-RU"/>
        </w:rPr>
        <w:t xml:space="preserve">Неисполненные назначения в сумме 4 000,0 тыс.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рублей сложились по расходам на г</w:t>
      </w:r>
      <w:r w:rsidRPr="00DB747E">
        <w:rPr>
          <w:rFonts w:ascii="Times New Roman" w:eastAsia="TimesNewRomanPSMT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ую</w:t>
      </w:r>
      <w:r w:rsidRPr="00DB747E">
        <w:rPr>
          <w:rFonts w:ascii="Times New Roman" w:eastAsia="TimesNewRomanPSMT" w:hAnsi="Times New Roman"/>
          <w:sz w:val="28"/>
          <w:szCs w:val="28"/>
          <w:lang w:eastAsia="ru-RU"/>
        </w:rPr>
        <w:t xml:space="preserve"> поддержк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у</w:t>
      </w:r>
      <w:r w:rsidRPr="00DB747E">
        <w:rPr>
          <w:rFonts w:ascii="Times New Roman" w:eastAsia="TimesNewRomanPSMT" w:hAnsi="Times New Roman"/>
          <w:sz w:val="28"/>
          <w:szCs w:val="28"/>
          <w:lang w:eastAsia="ru-RU"/>
        </w:rPr>
        <w:t xml:space="preserve"> в сфере культуры, кинематографии и средств массовой информации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по учреждению </w:t>
      </w:r>
      <w:r w:rsidRPr="0051183B">
        <w:rPr>
          <w:rFonts w:ascii="Times New Roman" w:eastAsia="TimesNewRomanPSMT" w:hAnsi="Times New Roman"/>
          <w:sz w:val="28"/>
          <w:szCs w:val="28"/>
          <w:lang w:eastAsia="ru-RU"/>
        </w:rPr>
        <w:t>ГУП ОО «Издательский дом»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по причине неполного освоения средств. Расходы отчетного периода по данному направлению составили </w:t>
      </w:r>
      <w:r w:rsidRPr="00DB747E">
        <w:rPr>
          <w:rFonts w:ascii="Times New Roman" w:eastAsia="TimesNewRomanPSMT" w:hAnsi="Times New Roman"/>
          <w:sz w:val="28"/>
          <w:szCs w:val="28"/>
          <w:lang w:eastAsia="ru-RU"/>
        </w:rPr>
        <w:t>16 465,0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тыс. рублей.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>Обязательства по о</w:t>
      </w:r>
      <w:r w:rsidRPr="00DB747E">
        <w:rPr>
          <w:rFonts w:ascii="Times New Roman" w:eastAsia="TimesNewRomanPSMT" w:hAnsi="Times New Roman"/>
          <w:sz w:val="28"/>
          <w:szCs w:val="28"/>
          <w:lang w:eastAsia="ru-RU"/>
        </w:rPr>
        <w:t>беспечени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ю</w:t>
      </w:r>
      <w:r w:rsidRPr="00DB747E">
        <w:rPr>
          <w:rFonts w:ascii="Times New Roman" w:eastAsia="TimesNewRomanPSMT" w:hAnsi="Times New Roman"/>
          <w:sz w:val="28"/>
          <w:szCs w:val="28"/>
          <w:lang w:eastAsia="ru-RU"/>
        </w:rPr>
        <w:t xml:space="preserve"> деятельности (оказание услуг) периодических изданий, учрежденных органами законодательной и исполнительной власти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, исполнены в полном объеме в сумме </w:t>
      </w:r>
      <w:r w:rsidRPr="00DB747E">
        <w:rPr>
          <w:rFonts w:ascii="Times New Roman" w:eastAsia="TimesNewRomanPSMT" w:hAnsi="Times New Roman"/>
          <w:sz w:val="28"/>
          <w:szCs w:val="28"/>
          <w:lang w:eastAsia="ru-RU"/>
        </w:rPr>
        <w:t>39 993,2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тыс. рублей.</w:t>
      </w:r>
    </w:p>
    <w:p w:rsidR="00446EA5" w:rsidRPr="00421EC7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highlight w:val="lightGray"/>
          <w:lang w:eastAsia="ru-RU"/>
        </w:rPr>
      </w:pPr>
      <w:r w:rsidRPr="002B36E1">
        <w:rPr>
          <w:rFonts w:ascii="Times New Roman" w:eastAsia="TimesNewRomanPSMT" w:hAnsi="Times New Roman"/>
          <w:sz w:val="28"/>
          <w:szCs w:val="28"/>
          <w:lang w:eastAsia="ru-RU"/>
        </w:rPr>
        <w:t xml:space="preserve">Расходы </w:t>
      </w:r>
      <w:r w:rsidRPr="002B36E1">
        <w:rPr>
          <w:rFonts w:ascii="Times New Roman" w:eastAsia="TimesNewRomanPSMT" w:hAnsi="Times New Roman"/>
          <w:bCs/>
          <w:sz w:val="28"/>
          <w:szCs w:val="28"/>
          <w:lang w:eastAsia="ru-RU"/>
        </w:rPr>
        <w:t>по разделу</w:t>
      </w:r>
      <w:r w:rsidRPr="002B36E1"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  <w:t xml:space="preserve"> 1300 «Обслуживание государственного и муниципального долга» </w:t>
      </w: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>расходы</w:t>
      </w:r>
      <w:r w:rsidRPr="002B36E1"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  <w:t xml:space="preserve"> </w:t>
      </w:r>
      <w:r w:rsidRPr="002B36E1">
        <w:rPr>
          <w:rFonts w:ascii="Times New Roman" w:eastAsia="TimesNewRomanPSMT" w:hAnsi="Times New Roman"/>
          <w:bCs/>
          <w:sz w:val="28"/>
          <w:szCs w:val="28"/>
          <w:lang w:eastAsia="ru-RU"/>
        </w:rPr>
        <w:t>произведены в сумме</w:t>
      </w:r>
      <w:r w:rsidRPr="002B36E1"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  <w:t xml:space="preserve"> </w:t>
      </w:r>
      <w:r w:rsidRPr="002B36E1">
        <w:rPr>
          <w:rFonts w:ascii="Times New Roman" w:eastAsia="TimesNewRomanPSMT" w:hAnsi="Times New Roman"/>
          <w:sz w:val="28"/>
          <w:szCs w:val="28"/>
          <w:lang w:eastAsia="ru-RU"/>
        </w:rPr>
        <w:t>580 615,3 тыс. рублей, что соответствует 90,5 % утвержденн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ого</w:t>
      </w:r>
      <w:r w:rsidRPr="002B36E1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объема</w:t>
      </w:r>
      <w:r w:rsidRPr="002B36E1">
        <w:rPr>
          <w:rFonts w:ascii="Times New Roman" w:eastAsia="TimesNewRomanPSMT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Относительно 2013 года процентные расходы увеличились на 321 397,4 тыс. рублей (более чем в 2 раза).</w:t>
      </w:r>
    </w:p>
    <w:p w:rsidR="00446EA5" w:rsidRDefault="00446EA5" w:rsidP="00AC66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</w:t>
      </w:r>
      <w:r w:rsidRPr="002B36E1">
        <w:rPr>
          <w:rFonts w:ascii="Times New Roman" w:hAnsi="Times New Roman"/>
          <w:sz w:val="28"/>
          <w:szCs w:val="28"/>
        </w:rPr>
        <w:t xml:space="preserve">кономия </w:t>
      </w:r>
      <w:r>
        <w:rPr>
          <w:rFonts w:ascii="Times New Roman" w:hAnsi="Times New Roman"/>
          <w:sz w:val="28"/>
          <w:szCs w:val="28"/>
        </w:rPr>
        <w:t xml:space="preserve">по процентным платежам </w:t>
      </w:r>
      <w:r w:rsidRPr="002B36E1">
        <w:rPr>
          <w:rFonts w:ascii="Times New Roman" w:hAnsi="Times New Roman"/>
          <w:sz w:val="28"/>
          <w:szCs w:val="28"/>
        </w:rPr>
        <w:t xml:space="preserve">в сумме 61 031,3 тыс. рублей </w:t>
      </w:r>
      <w:r>
        <w:rPr>
          <w:rFonts w:ascii="Times New Roman" w:hAnsi="Times New Roman"/>
          <w:sz w:val="28"/>
          <w:szCs w:val="28"/>
        </w:rPr>
        <w:t xml:space="preserve">сложилась </w:t>
      </w:r>
      <w:r w:rsidRPr="002B36E1">
        <w:rPr>
          <w:rFonts w:ascii="Times New Roman" w:hAnsi="Times New Roman"/>
          <w:sz w:val="28"/>
          <w:szCs w:val="28"/>
        </w:rPr>
        <w:t>за счет сокращения сроков пользования коммерческими кредитами и частичного замещения коммерческих кредитов бюджетными в объеме 720,5 млн</w:t>
      </w:r>
      <w:r>
        <w:rPr>
          <w:rFonts w:ascii="Times New Roman" w:hAnsi="Times New Roman"/>
          <w:sz w:val="28"/>
          <w:szCs w:val="28"/>
        </w:rPr>
        <w:t>.</w:t>
      </w:r>
      <w:r w:rsidRPr="002B36E1">
        <w:rPr>
          <w:rFonts w:ascii="Times New Roman" w:hAnsi="Times New Roman"/>
          <w:sz w:val="28"/>
          <w:szCs w:val="28"/>
        </w:rPr>
        <w:t xml:space="preserve"> рублей.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206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разделу </w:t>
      </w:r>
      <w:r w:rsidRPr="00CA1206">
        <w:rPr>
          <w:rFonts w:ascii="Times New Roman" w:eastAsia="Times New Roman" w:hAnsi="Times New Roman"/>
          <w:b/>
          <w:sz w:val="28"/>
          <w:szCs w:val="28"/>
          <w:lang w:eastAsia="ru-RU"/>
        </w:rPr>
        <w:t>1400 «Межбюджетные трансферты общего характера бюджетам субъектов Российской Федерации и муниципальных образований»</w:t>
      </w:r>
      <w:r w:rsidRPr="00CA12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расходы произведены в сумме</w:t>
      </w:r>
      <w:r w:rsidRPr="00CA1206">
        <w:rPr>
          <w:rFonts w:ascii="Times New Roman" w:eastAsia="Times New Roman" w:hAnsi="Times New Roman"/>
          <w:sz w:val="28"/>
          <w:szCs w:val="28"/>
          <w:lang w:eastAsia="ru-RU"/>
        </w:rPr>
        <w:t xml:space="preserve"> 1 357 397,4 тыс. рублей, или 99,9 % плановых назначений.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Дотации бюджетам муниципальных образований профинансированы в полном объеме в сумме 1 034 604,0 тыс. рублей, в том числе дотации на в</w:t>
      </w:r>
      <w:r w:rsidRPr="00C125CC">
        <w:rPr>
          <w:rFonts w:ascii="Times New Roman" w:eastAsia="Times New Roman" w:hAnsi="Times New Roman"/>
          <w:sz w:val="28"/>
          <w:szCs w:val="28"/>
          <w:lang w:eastAsia="ru-RU"/>
        </w:rPr>
        <w:t>ыравнивание бюджетной обеспеченности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C125CC">
        <w:rPr>
          <w:rFonts w:ascii="Times New Roman" w:eastAsia="Times New Roman" w:hAnsi="Times New Roman"/>
          <w:sz w:val="28"/>
          <w:szCs w:val="28"/>
          <w:lang w:eastAsia="ru-RU"/>
        </w:rPr>
        <w:t>774 604,0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дотации на п</w:t>
      </w:r>
      <w:r w:rsidRPr="00C125CC">
        <w:rPr>
          <w:rFonts w:ascii="Times New Roman" w:eastAsia="Times New Roman" w:hAnsi="Times New Roman"/>
          <w:sz w:val="28"/>
          <w:szCs w:val="28"/>
          <w:lang w:eastAsia="ru-RU"/>
        </w:rPr>
        <w:t>оддержк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25C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 обеспечению сбалансированности бюджетов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C125CC">
        <w:rPr>
          <w:rFonts w:ascii="Times New Roman" w:eastAsia="Times New Roman" w:hAnsi="Times New Roman"/>
          <w:sz w:val="28"/>
          <w:szCs w:val="28"/>
          <w:lang w:eastAsia="ru-RU"/>
        </w:rPr>
        <w:t>260 000,0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46EA5" w:rsidRPr="00421EC7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8D06D1">
        <w:rPr>
          <w:rFonts w:ascii="Times New Roman" w:eastAsia="Times New Roman" w:hAnsi="Times New Roman"/>
          <w:sz w:val="28"/>
          <w:szCs w:val="28"/>
          <w:lang w:eastAsia="ru-RU"/>
        </w:rPr>
        <w:t>Из 27 муниципальных районов и городских округов дотацию на выравнивание уровня бюджетной обеспеченности в 2014 году из областного бюджета получали 26 муниципальных образования (за исключением г. Орла).</w:t>
      </w:r>
    </w:p>
    <w:p w:rsidR="00446EA5" w:rsidRPr="002049C1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9C1">
        <w:rPr>
          <w:rFonts w:ascii="Times New Roman" w:eastAsia="Times New Roman" w:hAnsi="Times New Roman"/>
          <w:sz w:val="28"/>
          <w:szCs w:val="28"/>
          <w:lang w:eastAsia="ru-RU"/>
        </w:rPr>
        <w:t>Наибольший объем данного вида дотаций (в абсолютных величинах) получили: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9C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2049C1">
        <w:rPr>
          <w:rFonts w:ascii="Times New Roman" w:eastAsia="Times New Roman" w:hAnsi="Times New Roman"/>
          <w:sz w:val="28"/>
          <w:szCs w:val="28"/>
          <w:lang w:eastAsia="ru-RU"/>
        </w:rPr>
        <w:t>Ливенский</w:t>
      </w:r>
      <w:proofErr w:type="spellEnd"/>
      <w:r w:rsidRPr="002049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– 68 151,0 тыс. рублей;</w:t>
      </w:r>
    </w:p>
    <w:p w:rsidR="00446EA5" w:rsidRPr="002049C1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Кромской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– 52 547,0 тыс. рублей;</w:t>
      </w:r>
    </w:p>
    <w:p w:rsidR="00446EA5" w:rsidRPr="002049C1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9C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2049C1">
        <w:rPr>
          <w:rFonts w:ascii="Times New Roman" w:eastAsia="Times New Roman" w:hAnsi="Times New Roman"/>
          <w:sz w:val="28"/>
          <w:szCs w:val="28"/>
          <w:lang w:eastAsia="ru-RU"/>
        </w:rPr>
        <w:t>Залегощенский</w:t>
      </w:r>
      <w:proofErr w:type="spellEnd"/>
      <w:r w:rsidRPr="002049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– 46 995,0 тыс. рублей;</w:t>
      </w:r>
    </w:p>
    <w:p w:rsidR="00446EA5" w:rsidRPr="002049C1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9C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2049C1">
        <w:rPr>
          <w:rFonts w:ascii="Times New Roman" w:eastAsia="Times New Roman" w:hAnsi="Times New Roman"/>
          <w:sz w:val="28"/>
          <w:szCs w:val="28"/>
          <w:lang w:eastAsia="ru-RU"/>
        </w:rPr>
        <w:t>Шаблыкинский</w:t>
      </w:r>
      <w:proofErr w:type="spellEnd"/>
      <w:r w:rsidRPr="002049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– 39 819,0 тыс. рублей.</w:t>
      </w:r>
    </w:p>
    <w:p w:rsidR="00446EA5" w:rsidRPr="002049C1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9C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Наименьший объем дотаций получили г. Ливны – 10 603,0 тыс. рублей и </w:t>
      </w:r>
      <w:proofErr w:type="spellStart"/>
      <w:r w:rsidRPr="002049C1">
        <w:rPr>
          <w:rFonts w:ascii="Times New Roman" w:eastAsia="Times New Roman" w:hAnsi="Times New Roman"/>
          <w:sz w:val="28"/>
          <w:szCs w:val="28"/>
          <w:lang w:eastAsia="ru-RU"/>
        </w:rPr>
        <w:t>Колпнянский</w:t>
      </w:r>
      <w:proofErr w:type="spellEnd"/>
      <w:r w:rsidRPr="002049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– 6 777,0 тыс. рублей.</w:t>
      </w:r>
    </w:p>
    <w:p w:rsidR="00446EA5" w:rsidRPr="00C15213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213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Такое распределение соответствует методике, утвержденной Законом Орловской области от 26.12.2005 года № 562-ОЗ «О межбюджетных отношениях в Орловской области» и зависит от множества факторов, в том числе от налогового потенциала территории, численности постоянного населения, структуры контингента получателей льгот. </w:t>
      </w:r>
    </w:p>
    <w:p w:rsidR="00446EA5" w:rsidRPr="00A1556C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данным пояснительной записки дотации на п</w:t>
      </w:r>
      <w:r w:rsidRPr="00C125CC">
        <w:rPr>
          <w:rFonts w:ascii="Times New Roman" w:eastAsia="Times New Roman" w:hAnsi="Times New Roman"/>
          <w:sz w:val="28"/>
          <w:szCs w:val="28"/>
          <w:lang w:eastAsia="ru-RU"/>
        </w:rPr>
        <w:t>оддержк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25C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 обеспечению сбалансированности бюджетов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предоставлены</w:t>
      </w:r>
      <w:r w:rsidRPr="00A1556C">
        <w:rPr>
          <w:rFonts w:ascii="Times New Roman" w:eastAsia="Times New Roman" w:hAnsi="Times New Roman"/>
          <w:sz w:val="28"/>
          <w:szCs w:val="28"/>
          <w:lang w:eastAsia="ru-RU"/>
        </w:rPr>
        <w:t xml:space="preserve"> 27 муниципальным образованиям в целях погашения</w:t>
      </w:r>
      <w:r w:rsidR="004734FF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кредиторской</w:t>
      </w:r>
      <w:r w:rsidRPr="00A1556C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задолженности по заработной плате, по оплате коммунальных услуг, а также в целях оказания помощи в решении других жизненно важных для населения вопросов.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56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подразделу 1403 «Прочие межбюджетные трансферты общего характера» составили 322 793,4 тыс. рублей, или 99,5 % от запланированной суммы. </w:t>
      </w:r>
    </w:p>
    <w:p w:rsidR="00446EA5" w:rsidRPr="002738EB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8EB">
        <w:rPr>
          <w:rFonts w:ascii="Times New Roman" w:eastAsia="Times New Roman" w:hAnsi="Times New Roman"/>
          <w:sz w:val="28"/>
          <w:szCs w:val="28"/>
          <w:lang w:eastAsia="ru-RU"/>
        </w:rPr>
        <w:t xml:space="preserve">Неисполнение по подразделу связано с неполным освоением денежных средств резервного фонда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Pr="00DA11DB">
        <w:rPr>
          <w:rFonts w:ascii="Times New Roman" w:eastAsia="Times New Roman" w:hAnsi="Times New Roman"/>
          <w:sz w:val="28"/>
          <w:szCs w:val="28"/>
          <w:lang w:eastAsia="ru-RU"/>
        </w:rPr>
        <w:t>1 639,2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Pr="00273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средств, выделенны</w:t>
      </w:r>
      <w:r w:rsidR="004734F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Pr="002738EB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738EB">
        <w:rPr>
          <w:rFonts w:ascii="Times New Roman" w:eastAsia="Times New Roman" w:hAnsi="Times New Roman"/>
          <w:sz w:val="28"/>
          <w:szCs w:val="28"/>
          <w:lang w:eastAsia="ru-RU"/>
        </w:rPr>
        <w:t xml:space="preserve"> Орловской области от 26 января 2007 года № 655-ОЗ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738EB">
        <w:rPr>
          <w:rFonts w:ascii="Times New Roman" w:eastAsia="Times New Roman" w:hAnsi="Times New Roman"/>
          <w:sz w:val="28"/>
          <w:szCs w:val="28"/>
          <w:lang w:eastAsia="ru-RU"/>
        </w:rPr>
        <w:t>О наказах избирателей депутатам Орловского областного Совета народных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 сумме </w:t>
      </w:r>
      <w:r w:rsidRPr="00DA11DB">
        <w:rPr>
          <w:rFonts w:ascii="Times New Roman" w:eastAsia="Times New Roman" w:hAnsi="Times New Roman"/>
          <w:sz w:val="28"/>
          <w:szCs w:val="28"/>
          <w:lang w:eastAsia="ru-RU"/>
        </w:rPr>
        <w:t>140,4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Субвенции бюджетам муниципальных образований исполнены в полном объеме в сумме</w:t>
      </w:r>
      <w:r w:rsidRPr="008A3B0C">
        <w:rPr>
          <w:rFonts w:ascii="Times New Roman" w:eastAsia="Times New Roman" w:hAnsi="Times New Roman"/>
          <w:sz w:val="28"/>
          <w:szCs w:val="28"/>
          <w:lang w:eastAsia="ru-RU"/>
        </w:rPr>
        <w:t xml:space="preserve"> 232 958,2 тыс. рублей.</w:t>
      </w:r>
    </w:p>
    <w:p w:rsidR="00446EA5" w:rsidRPr="0082631F" w:rsidRDefault="00446EA5" w:rsidP="00AC6677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color w:val="1F497D"/>
          <w:sz w:val="32"/>
          <w:szCs w:val="28"/>
          <w:lang w:eastAsia="ru-RU"/>
        </w:rPr>
      </w:pPr>
      <w:r w:rsidRPr="0082631F">
        <w:rPr>
          <w:rFonts w:ascii="Times New Roman" w:eastAsia="Times New Roman" w:hAnsi="Times New Roman"/>
          <w:b/>
          <w:bCs/>
          <w:color w:val="1F497D"/>
          <w:sz w:val="32"/>
          <w:szCs w:val="28"/>
          <w:lang w:eastAsia="ru-RU"/>
        </w:rPr>
        <w:lastRenderedPageBreak/>
        <w:t>Ведомственная структура</w:t>
      </w:r>
    </w:p>
    <w:p w:rsidR="00446EA5" w:rsidRPr="0082631F" w:rsidRDefault="00446EA5" w:rsidP="00AC6677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color w:val="1F497D"/>
          <w:sz w:val="32"/>
          <w:szCs w:val="28"/>
          <w:lang w:eastAsia="ru-RU"/>
        </w:rPr>
      </w:pPr>
    </w:p>
    <w:p w:rsidR="00446EA5" w:rsidRPr="0082631F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631F">
        <w:rPr>
          <w:rFonts w:ascii="Times New Roman" w:hAnsi="Times New Roman"/>
          <w:sz w:val="28"/>
          <w:szCs w:val="28"/>
        </w:rPr>
        <w:t xml:space="preserve">В отчетном году в разрезе </w:t>
      </w:r>
      <w:r w:rsidRPr="0082631F">
        <w:rPr>
          <w:rFonts w:ascii="Times New Roman" w:hAnsi="Times New Roman"/>
          <w:b/>
          <w:sz w:val="28"/>
          <w:szCs w:val="28"/>
        </w:rPr>
        <w:t>ведомственной структуры расходов</w:t>
      </w:r>
      <w:r w:rsidRPr="0082631F">
        <w:rPr>
          <w:rFonts w:ascii="Times New Roman" w:hAnsi="Times New Roman"/>
          <w:sz w:val="28"/>
          <w:szCs w:val="28"/>
        </w:rPr>
        <w:t xml:space="preserve"> исполнение бюджета осуществляли 28 главных распорядителей бюджетных средств (состав утвержден Законом об областном бюджете). </w:t>
      </w:r>
    </w:p>
    <w:p w:rsidR="00446EA5" w:rsidRPr="0082631F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31F">
        <w:rPr>
          <w:rFonts w:ascii="Times New Roman" w:hAnsi="Times New Roman"/>
          <w:sz w:val="28"/>
          <w:szCs w:val="28"/>
        </w:rPr>
        <w:t>В течение 2014 года в состав главных распорядителей бюджетных средств были внесены изменения.</w:t>
      </w:r>
    </w:p>
    <w:p w:rsidR="00446EA5" w:rsidRPr="008519CC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CC">
        <w:rPr>
          <w:rFonts w:ascii="Times New Roman" w:hAnsi="Times New Roman"/>
          <w:sz w:val="28"/>
          <w:szCs w:val="28"/>
        </w:rPr>
        <w:t>В соответствии с Указом Губернатора № 81 от 26.03.2014 года «О</w:t>
      </w:r>
      <w:r w:rsidRPr="008519CC">
        <w:rPr>
          <w:rFonts w:ascii="Times New Roman" w:eastAsiaTheme="minorHAnsi" w:hAnsi="Times New Roman"/>
          <w:sz w:val="28"/>
          <w:szCs w:val="28"/>
        </w:rPr>
        <w:t xml:space="preserve"> внесении изменений в Указ Губернатора Орловской области от 18 марта 2009 года № 73 «О структуре исполнительных органов государственной власти Орловской области</w:t>
      </w:r>
      <w:r w:rsidRPr="008519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19CC">
        <w:rPr>
          <w:rFonts w:ascii="Times New Roman" w:hAnsi="Times New Roman"/>
          <w:sz w:val="28"/>
          <w:szCs w:val="28"/>
        </w:rPr>
        <w:t>созданы как отдельные главные распорядители бюджетных средств</w:t>
      </w:r>
      <w:r>
        <w:rPr>
          <w:rFonts w:ascii="Times New Roman" w:hAnsi="Times New Roman"/>
          <w:sz w:val="28"/>
          <w:szCs w:val="28"/>
        </w:rPr>
        <w:t>: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631F">
        <w:rPr>
          <w:rFonts w:ascii="Times New Roman" w:hAnsi="Times New Roman"/>
          <w:sz w:val="28"/>
          <w:szCs w:val="28"/>
        </w:rPr>
        <w:t xml:space="preserve">Управление по государственному строительному надзору Орловской области 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2631F">
        <w:rPr>
          <w:rFonts w:ascii="Times New Roman" w:hAnsi="Times New Roman"/>
          <w:sz w:val="28"/>
          <w:szCs w:val="28"/>
        </w:rPr>
        <w:t xml:space="preserve"> Управление жилищной инспекции Орловской области</w:t>
      </w:r>
    </w:p>
    <w:p w:rsidR="00446EA5" w:rsidRPr="00F07F9F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7F9F">
        <w:rPr>
          <w:rFonts w:ascii="Times New Roman" w:hAnsi="Times New Roman"/>
          <w:sz w:val="28"/>
          <w:szCs w:val="28"/>
        </w:rPr>
        <w:t>В отчетном периоде с выполнением плановых показателей</w:t>
      </w:r>
      <w:r>
        <w:rPr>
          <w:rFonts w:ascii="Times New Roman" w:hAnsi="Times New Roman"/>
          <w:sz w:val="28"/>
          <w:szCs w:val="28"/>
        </w:rPr>
        <w:t xml:space="preserve"> на уровне 100,0 % от</w:t>
      </w:r>
      <w:r w:rsidRPr="00F07F9F">
        <w:rPr>
          <w:rFonts w:ascii="Times New Roman" w:hAnsi="Times New Roman"/>
          <w:sz w:val="28"/>
          <w:szCs w:val="28"/>
        </w:rPr>
        <w:t xml:space="preserve"> утвержденных законом об областном бюджете на 2014 год исполнены расходы по Департаменту сельского хозяйства Орловской области и по Управлению записи актов гражданского состояния Орловской области.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7F9F">
        <w:rPr>
          <w:rFonts w:ascii="Times New Roman" w:hAnsi="Times New Roman"/>
          <w:sz w:val="28"/>
          <w:szCs w:val="28"/>
        </w:rPr>
        <w:t>На высоком уровне (99,3 %-99,8 %) исполнены расходы по 5 главным распорядителям бюджетных средств (ГРБС), в том числе: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99,3 % годовых назначений освоены бюджетные средства  </w:t>
      </w:r>
      <w:r w:rsidRPr="00645203">
        <w:rPr>
          <w:rFonts w:ascii="Times New Roman" w:hAnsi="Times New Roman"/>
          <w:sz w:val="28"/>
          <w:szCs w:val="28"/>
        </w:rPr>
        <w:t>Орловск</w:t>
      </w:r>
      <w:r w:rsidR="004734F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645203">
        <w:rPr>
          <w:rFonts w:ascii="Times New Roman" w:hAnsi="Times New Roman"/>
          <w:sz w:val="28"/>
          <w:szCs w:val="28"/>
        </w:rPr>
        <w:t>областн</w:t>
      </w:r>
      <w:r w:rsidR="004734F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 w:rsidRPr="00645203">
        <w:rPr>
          <w:rFonts w:ascii="Times New Roman" w:hAnsi="Times New Roman"/>
          <w:sz w:val="28"/>
          <w:szCs w:val="28"/>
        </w:rPr>
        <w:t xml:space="preserve"> Совет</w:t>
      </w:r>
      <w:r w:rsidR="004734FF">
        <w:rPr>
          <w:rFonts w:ascii="Times New Roman" w:hAnsi="Times New Roman"/>
          <w:sz w:val="28"/>
          <w:szCs w:val="28"/>
        </w:rPr>
        <w:t>ом</w:t>
      </w:r>
      <w:r w:rsidRPr="00645203">
        <w:rPr>
          <w:rFonts w:ascii="Times New Roman" w:hAnsi="Times New Roman"/>
          <w:sz w:val="28"/>
          <w:szCs w:val="28"/>
        </w:rPr>
        <w:t xml:space="preserve">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734F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размере 97 754,5 тыс. рублей и </w:t>
      </w:r>
      <w:r w:rsidRPr="00645203">
        <w:rPr>
          <w:rFonts w:ascii="Times New Roman" w:hAnsi="Times New Roman"/>
          <w:sz w:val="28"/>
          <w:szCs w:val="28"/>
        </w:rPr>
        <w:t>Департамент</w:t>
      </w:r>
      <w:r w:rsidR="004734FF">
        <w:rPr>
          <w:rFonts w:ascii="Times New Roman" w:hAnsi="Times New Roman"/>
          <w:sz w:val="28"/>
          <w:szCs w:val="28"/>
        </w:rPr>
        <w:t>ом</w:t>
      </w:r>
      <w:r w:rsidRPr="00645203">
        <w:rPr>
          <w:rFonts w:ascii="Times New Roman" w:hAnsi="Times New Roman"/>
          <w:sz w:val="28"/>
          <w:szCs w:val="28"/>
        </w:rPr>
        <w:t xml:space="preserve"> образования и молодежной политики Орловской области</w:t>
      </w:r>
      <w:r w:rsidR="004734F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в сумме 6 446 546,0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99,7 % годовых назначений </w:t>
      </w:r>
      <w:r w:rsidR="00E20087">
        <w:rPr>
          <w:rFonts w:ascii="Times New Roman" w:hAnsi="Times New Roman"/>
          <w:sz w:val="28"/>
          <w:szCs w:val="28"/>
        </w:rPr>
        <w:t>освоены бюджетные</w:t>
      </w:r>
      <w:r>
        <w:rPr>
          <w:rFonts w:ascii="Times New Roman" w:hAnsi="Times New Roman"/>
          <w:sz w:val="28"/>
          <w:szCs w:val="28"/>
        </w:rPr>
        <w:t xml:space="preserve"> средства </w:t>
      </w:r>
      <w:r w:rsidRPr="00645203">
        <w:rPr>
          <w:rFonts w:ascii="Times New Roman" w:hAnsi="Times New Roman"/>
          <w:sz w:val="28"/>
          <w:szCs w:val="28"/>
        </w:rPr>
        <w:t>Управлени</w:t>
      </w:r>
      <w:r w:rsidR="00E20087">
        <w:rPr>
          <w:rFonts w:ascii="Times New Roman" w:hAnsi="Times New Roman"/>
          <w:sz w:val="28"/>
          <w:szCs w:val="28"/>
        </w:rPr>
        <w:t>ем</w:t>
      </w:r>
      <w:r w:rsidRPr="00645203">
        <w:rPr>
          <w:rFonts w:ascii="Times New Roman" w:hAnsi="Times New Roman"/>
          <w:sz w:val="28"/>
          <w:szCs w:val="28"/>
        </w:rPr>
        <w:t xml:space="preserve"> физической культуры и спорта Орловской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E2008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размере 310 551,4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99,8 % годовых назначений освоены бюджетные ассигнования по </w:t>
      </w:r>
      <w:r w:rsidRPr="00645203">
        <w:rPr>
          <w:rFonts w:ascii="Times New Roman" w:hAnsi="Times New Roman"/>
          <w:sz w:val="28"/>
          <w:szCs w:val="28"/>
        </w:rPr>
        <w:t>Аппарат</w:t>
      </w:r>
      <w:r>
        <w:rPr>
          <w:rFonts w:ascii="Times New Roman" w:hAnsi="Times New Roman"/>
          <w:sz w:val="28"/>
          <w:szCs w:val="28"/>
        </w:rPr>
        <w:t>у</w:t>
      </w:r>
      <w:r w:rsidRPr="00645203">
        <w:rPr>
          <w:rFonts w:ascii="Times New Roman" w:hAnsi="Times New Roman"/>
          <w:sz w:val="28"/>
          <w:szCs w:val="28"/>
        </w:rPr>
        <w:t xml:space="preserve"> уполномоченного по защите прав предпринимателей в Орловской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E2008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 сумме 4 025,4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99,9 % годовых назначений исполнены средства по </w:t>
      </w:r>
      <w:r w:rsidRPr="00BA6C3F">
        <w:rPr>
          <w:rFonts w:ascii="Times New Roman" w:hAnsi="Times New Roman"/>
          <w:sz w:val="28"/>
          <w:szCs w:val="28"/>
        </w:rPr>
        <w:t>Контрольно-счетн</w:t>
      </w:r>
      <w:r>
        <w:rPr>
          <w:rFonts w:ascii="Times New Roman" w:hAnsi="Times New Roman"/>
          <w:sz w:val="28"/>
          <w:szCs w:val="28"/>
        </w:rPr>
        <w:t>ой</w:t>
      </w:r>
      <w:r w:rsidRPr="00BA6C3F">
        <w:rPr>
          <w:rFonts w:ascii="Times New Roman" w:hAnsi="Times New Roman"/>
          <w:sz w:val="28"/>
          <w:szCs w:val="28"/>
        </w:rPr>
        <w:t xml:space="preserve"> палат</w:t>
      </w:r>
      <w:r>
        <w:rPr>
          <w:rFonts w:ascii="Times New Roman" w:hAnsi="Times New Roman"/>
          <w:sz w:val="28"/>
          <w:szCs w:val="28"/>
        </w:rPr>
        <w:t>е</w:t>
      </w:r>
      <w:r w:rsidRPr="00BA6C3F">
        <w:rPr>
          <w:rFonts w:ascii="Times New Roman" w:hAnsi="Times New Roman"/>
          <w:sz w:val="28"/>
          <w:szCs w:val="28"/>
        </w:rPr>
        <w:t xml:space="preserve"> Орловской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E2008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 размере 12 280,4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6C3F">
        <w:rPr>
          <w:rFonts w:ascii="Times New Roman" w:hAnsi="Times New Roman"/>
          <w:sz w:val="28"/>
          <w:szCs w:val="28"/>
        </w:rPr>
        <w:t xml:space="preserve">По 13 ГРБС уровень освоения бюджетных ассигнований варьируется от 95,0 % до 98,9 %. </w:t>
      </w:r>
    </w:p>
    <w:p w:rsidR="00446EA5" w:rsidRPr="00845707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5707">
        <w:rPr>
          <w:rFonts w:ascii="Times New Roman" w:hAnsi="Times New Roman"/>
          <w:sz w:val="28"/>
          <w:szCs w:val="28"/>
        </w:rPr>
        <w:t>По 8 ГРБС расходы исполнены ниже среднего уровня: от 66,7 % по Управлению информационных технологий и связи Орловской области</w:t>
      </w:r>
      <w:r>
        <w:rPr>
          <w:rFonts w:ascii="Times New Roman" w:hAnsi="Times New Roman"/>
          <w:sz w:val="28"/>
          <w:szCs w:val="28"/>
        </w:rPr>
        <w:t xml:space="preserve"> (84 280,6 тыс. рублей)</w:t>
      </w:r>
      <w:r w:rsidRPr="00845707">
        <w:rPr>
          <w:rFonts w:ascii="Times New Roman" w:hAnsi="Times New Roman"/>
          <w:sz w:val="28"/>
          <w:szCs w:val="28"/>
        </w:rPr>
        <w:t xml:space="preserve"> до 93,8 % плановых показателей по Управлению по тарифам Орловской области</w:t>
      </w:r>
      <w:r>
        <w:rPr>
          <w:rFonts w:ascii="Times New Roman" w:hAnsi="Times New Roman"/>
          <w:sz w:val="28"/>
          <w:szCs w:val="28"/>
        </w:rPr>
        <w:t xml:space="preserve"> (20 223,6 тыс. рублей)</w:t>
      </w:r>
      <w:r w:rsidRPr="00845707">
        <w:rPr>
          <w:rFonts w:ascii="Times New Roman" w:hAnsi="Times New Roman"/>
          <w:sz w:val="28"/>
          <w:szCs w:val="28"/>
        </w:rPr>
        <w:t>.</w:t>
      </w:r>
    </w:p>
    <w:p w:rsidR="00446EA5" w:rsidRPr="00845707" w:rsidRDefault="00446EA5" w:rsidP="00AC6677">
      <w:pPr>
        <w:widowControl w:val="0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570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Анализ расходов показал, что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90,9</w:t>
      </w:r>
      <w:r w:rsidRPr="0084570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% всех расходов областного бюджета за 2014 год исполнен 5 главными распорядителями:</w:t>
      </w:r>
    </w:p>
    <w:p w:rsidR="00446EA5" w:rsidRPr="00845707" w:rsidRDefault="00446EA5" w:rsidP="00AC6677">
      <w:pPr>
        <w:widowControl w:val="0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5707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Pr="00845707">
        <w:t xml:space="preserve"> </w:t>
      </w:r>
      <w:r w:rsidRPr="00845707">
        <w:rPr>
          <w:rFonts w:ascii="Times New Roman" w:eastAsia="Times New Roman" w:hAnsi="Times New Roman"/>
          <w:sz w:val="28"/>
          <w:szCs w:val="28"/>
          <w:lang w:eastAsia="ru-RU" w:bidi="ru-RU"/>
        </w:rPr>
        <w:t>Департамент здравоохранения и социального развития Орловской области – 9 521 948,8 тыс. рублей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(33,4 %)</w:t>
      </w:r>
      <w:r w:rsidRPr="00845707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446EA5" w:rsidRPr="00845707" w:rsidRDefault="00446EA5" w:rsidP="00AC6677">
      <w:pPr>
        <w:widowControl w:val="0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5707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- Департамент образования и молодежной политики Орловской области – 6 446 546,0 тыс. рублей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(22,6 %)</w:t>
      </w:r>
      <w:r w:rsidRPr="00845707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446EA5" w:rsidRPr="00845707" w:rsidRDefault="00446EA5" w:rsidP="00AC6677">
      <w:pPr>
        <w:widowControl w:val="0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5707">
        <w:rPr>
          <w:rFonts w:ascii="Times New Roman" w:eastAsia="Times New Roman" w:hAnsi="Times New Roman"/>
          <w:sz w:val="28"/>
          <w:szCs w:val="28"/>
          <w:lang w:eastAsia="ru-RU" w:bidi="ru-RU"/>
        </w:rPr>
        <w:t>- Департамент строительства, транспорта и жилищно-коммунального хозяйства Орловской области – 5 223 822,1 тыс. рублей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(18,3 %)</w:t>
      </w:r>
      <w:r w:rsidRPr="00845707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446EA5" w:rsidRPr="00845707" w:rsidRDefault="00446EA5" w:rsidP="00AC6677">
      <w:pPr>
        <w:widowControl w:val="0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5707">
        <w:rPr>
          <w:rFonts w:ascii="Times New Roman" w:eastAsia="Times New Roman" w:hAnsi="Times New Roman"/>
          <w:sz w:val="28"/>
          <w:szCs w:val="28"/>
          <w:lang w:eastAsia="ru-RU" w:bidi="ru-RU"/>
        </w:rPr>
        <w:t>- Департамент сельского хозяйства Орловской области – 2 742 490,4 тыс. рублей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(9,6 %)</w:t>
      </w:r>
      <w:r w:rsidRPr="00845707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446EA5" w:rsidRPr="00845707" w:rsidRDefault="00446EA5" w:rsidP="00AC6677">
      <w:pPr>
        <w:widowControl w:val="0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5707">
        <w:rPr>
          <w:rFonts w:ascii="Times New Roman" w:eastAsia="Times New Roman" w:hAnsi="Times New Roman"/>
          <w:sz w:val="28"/>
          <w:szCs w:val="28"/>
          <w:lang w:eastAsia="ru-RU" w:bidi="ru-RU"/>
        </w:rPr>
        <w:t>- Департамент финансов Орловской области – 2 004 673,6 тыс. рублей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(7,0 %)</w:t>
      </w:r>
      <w:r w:rsidRPr="00845707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446EA5" w:rsidRPr="008C02BB" w:rsidRDefault="00446EA5" w:rsidP="00AC6677">
      <w:pPr>
        <w:widowControl w:val="0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ahoma"/>
          <w:sz w:val="28"/>
          <w:szCs w:val="28"/>
          <w:lang w:eastAsia="ru-RU" w:bidi="ru-RU"/>
        </w:rPr>
      </w:pPr>
      <w:r w:rsidRPr="008C02B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Структура расходов за 2014 год в разрезе основных главных распорядителей средств областного бюджета представлена на рисунке </w:t>
      </w:r>
      <w:r w:rsidR="00F40DA7">
        <w:rPr>
          <w:rFonts w:ascii="Times New Roman" w:eastAsia="Times New Roman" w:hAnsi="Times New Roman"/>
          <w:sz w:val="28"/>
          <w:szCs w:val="28"/>
          <w:lang w:eastAsia="ru-RU" w:bidi="ru-RU"/>
        </w:rPr>
        <w:t>8</w:t>
      </w:r>
      <w:r w:rsidRPr="008C02BB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446EA5" w:rsidRPr="008C02BB" w:rsidRDefault="00446EA5" w:rsidP="00AC6677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 w:bidi="ru-RU"/>
        </w:rPr>
      </w:pPr>
      <w:r w:rsidRPr="008C02BB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 xml:space="preserve">Рисунок </w:t>
      </w:r>
      <w:r w:rsidR="00F40DA7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8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 w:bidi="ru-RU"/>
        </w:rPr>
      </w:pP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 w:bidi="ru-RU"/>
        </w:rPr>
      </w:pPr>
    </w:p>
    <w:p w:rsidR="00446EA5" w:rsidRDefault="00446EA5" w:rsidP="00AC6677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i/>
          <w:noProof/>
          <w:sz w:val="20"/>
          <w:szCs w:val="20"/>
          <w:lang w:eastAsia="ru-RU"/>
        </w:rPr>
        <w:drawing>
          <wp:inline distT="0" distB="0" distL="0" distR="0" wp14:anchorId="43CD7FDA" wp14:editId="3DAEAE2E">
            <wp:extent cx="5467350" cy="46175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442" cy="4625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6EA5" w:rsidRPr="00BA2AF2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2AF2">
        <w:rPr>
          <w:rFonts w:ascii="Times New Roman" w:hAnsi="Times New Roman"/>
          <w:sz w:val="28"/>
          <w:szCs w:val="28"/>
        </w:rPr>
        <w:t>В структуре расходов за 2014 года наибольший удельный вес приходится на Департамент здравоохранения и социального развития Орловской области – 33,4 % с уменьшением на 0,3 процентных пункта, Департамент образования и молодежной политики Орловской области – 22,6% с увеличением к уровню прошлого года на 0,9 процентных пункта, Департамент строительства, транспорта и ЖКХ Орловской области – 18,3 %, что ниже по сравнению с уровнем 2013 года на 2,6 процентных пункта.</w:t>
      </w:r>
    </w:p>
    <w:p w:rsidR="00446EA5" w:rsidRPr="00031008" w:rsidRDefault="00446EA5" w:rsidP="00AC6677">
      <w:pPr>
        <w:widowControl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008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2013 годом в большей степени увеличились </w:t>
      </w:r>
      <w:r w:rsidR="00E20087">
        <w:rPr>
          <w:rFonts w:ascii="Times New Roman" w:eastAsia="Times New Roman" w:hAnsi="Times New Roman"/>
          <w:sz w:val="28"/>
          <w:szCs w:val="28"/>
          <w:lang w:eastAsia="ru-RU"/>
        </w:rPr>
        <w:t>расходы</w:t>
      </w:r>
      <w:r w:rsidRPr="0003100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следующим ведомствам:</w:t>
      </w:r>
    </w:p>
    <w:p w:rsidR="00446EA5" w:rsidRDefault="00446EA5" w:rsidP="00AC6677">
      <w:pPr>
        <w:widowControl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0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Департаменту финансов Орловской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492 403,5 тыс. рублей;</w:t>
      </w:r>
    </w:p>
    <w:p w:rsidR="00446EA5" w:rsidRDefault="00446EA5" w:rsidP="00AC6677">
      <w:pPr>
        <w:widowControl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1008">
        <w:rPr>
          <w:rFonts w:ascii="Times New Roman" w:eastAsia="Times New Roman" w:hAnsi="Times New Roman"/>
          <w:sz w:val="28"/>
          <w:szCs w:val="28"/>
          <w:lang w:eastAsia="ru-RU"/>
        </w:rPr>
        <w:t>Департамент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3100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и молодежной политики Орловской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440 673,2 тыс. рублей;</w:t>
      </w:r>
    </w:p>
    <w:p w:rsidR="00446EA5" w:rsidRDefault="00446EA5" w:rsidP="00AC6677">
      <w:pPr>
        <w:widowControl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1008">
        <w:rPr>
          <w:rFonts w:ascii="Times New Roman" w:eastAsia="Times New Roman" w:hAnsi="Times New Roman"/>
          <w:sz w:val="28"/>
          <w:szCs w:val="28"/>
          <w:lang w:eastAsia="ru-RU"/>
        </w:rPr>
        <w:t>Департамент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31008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здравоохранения и социального развития Орловской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187 949,2 тыс. рублей;</w:t>
      </w:r>
    </w:p>
    <w:p w:rsidR="00446EA5" w:rsidRDefault="00446EA5" w:rsidP="00AC6677">
      <w:pPr>
        <w:widowControl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1008">
        <w:rPr>
          <w:rFonts w:ascii="Times New Roman" w:eastAsia="Times New Roman" w:hAnsi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31008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и архивного дела Орловской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108 131,8 тыс. рублей.</w:t>
      </w:r>
    </w:p>
    <w:p w:rsidR="00446EA5" w:rsidRPr="00031008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008">
        <w:rPr>
          <w:rFonts w:ascii="Times New Roman" w:eastAsia="Times New Roman" w:hAnsi="Times New Roman"/>
          <w:sz w:val="28"/>
          <w:szCs w:val="28"/>
          <w:lang w:eastAsia="ru-RU"/>
        </w:rPr>
        <w:t>По сравнению в 2013 годом в большей степени сократился объем исполненных расходов по:</w:t>
      </w:r>
    </w:p>
    <w:p w:rsidR="00446EA5" w:rsidRPr="00031008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008">
        <w:rPr>
          <w:rFonts w:ascii="Times New Roman" w:eastAsia="Times New Roman" w:hAnsi="Times New Roman"/>
          <w:sz w:val="28"/>
          <w:szCs w:val="28"/>
          <w:lang w:eastAsia="ru-RU"/>
        </w:rPr>
        <w:t>- Департаменту строительства, транспорта и жилищно-коммунального хозяйства Орловской области на 568 343,9 тыс. рублей;</w:t>
      </w:r>
    </w:p>
    <w:p w:rsidR="00446EA5" w:rsidRPr="00031008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008">
        <w:rPr>
          <w:rFonts w:ascii="Times New Roman" w:eastAsia="Times New Roman" w:hAnsi="Times New Roman"/>
          <w:sz w:val="28"/>
          <w:szCs w:val="28"/>
          <w:lang w:eastAsia="ru-RU"/>
        </w:rPr>
        <w:t>- Департаменту экономики Орловской области на 31 063,6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008">
        <w:rPr>
          <w:rFonts w:ascii="Times New Roman" w:eastAsia="Times New Roman" w:hAnsi="Times New Roman"/>
          <w:sz w:val="28"/>
          <w:szCs w:val="28"/>
          <w:lang w:eastAsia="ru-RU"/>
        </w:rPr>
        <w:t>- Управлению труда и занятости Орловской области на сумму 30 294,1 тыс. рублей.</w:t>
      </w:r>
    </w:p>
    <w:p w:rsidR="002512E8" w:rsidRPr="004A456A" w:rsidRDefault="002512E8" w:rsidP="002512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56A">
        <w:rPr>
          <w:rFonts w:ascii="Times New Roman" w:eastAsia="Times New Roman" w:hAnsi="Times New Roman"/>
          <w:sz w:val="28"/>
          <w:szCs w:val="28"/>
          <w:lang w:eastAsia="ru-RU"/>
        </w:rPr>
        <w:t>По итогам проведения внешней проверки бюджетной отчетности главных администраторов бюджетных средств за 2014 год установлено следующее:</w:t>
      </w:r>
    </w:p>
    <w:p w:rsidR="002512E8" w:rsidRPr="004A456A" w:rsidRDefault="002512E8" w:rsidP="002512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56A">
        <w:rPr>
          <w:rFonts w:ascii="Times New Roman" w:eastAsia="Times New Roman" w:hAnsi="Times New Roman"/>
          <w:sz w:val="28"/>
          <w:szCs w:val="28"/>
          <w:lang w:eastAsia="ru-RU"/>
        </w:rPr>
        <w:t>- отмечено неполное представление форм бюджетной отчетности, которые не отражались в текстовой части пояснительной записки как не имеющие числовых значений;</w:t>
      </w:r>
    </w:p>
    <w:p w:rsidR="002512E8" w:rsidRPr="004A456A" w:rsidRDefault="002512E8" w:rsidP="002512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56A">
        <w:rPr>
          <w:rFonts w:ascii="Times New Roman" w:eastAsia="Times New Roman" w:hAnsi="Times New Roman"/>
          <w:sz w:val="28"/>
          <w:szCs w:val="28"/>
          <w:lang w:eastAsia="ru-RU"/>
        </w:rPr>
        <w:t>- не заполнение граф, указывающих на причины отклонения исполненных показателей от плановых;</w:t>
      </w:r>
    </w:p>
    <w:p w:rsidR="002512E8" w:rsidRPr="004A456A" w:rsidRDefault="002512E8" w:rsidP="002512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56A">
        <w:rPr>
          <w:rFonts w:ascii="Times New Roman" w:eastAsia="Times New Roman" w:hAnsi="Times New Roman"/>
          <w:sz w:val="28"/>
          <w:szCs w:val="28"/>
          <w:lang w:eastAsia="ru-RU"/>
        </w:rPr>
        <w:t>- не отражены существенные сведения, которые являются обязательными, касающиеся дополнительных форм и таблиц: об основных направлениях деятельности, об исполнении текстовых статей закона (решения) о бюджете, об исполнении бюджета, об особенностях ведения бюджетного учета;</w:t>
      </w:r>
    </w:p>
    <w:p w:rsidR="002512E8" w:rsidRPr="004A456A" w:rsidRDefault="002512E8" w:rsidP="002512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56A">
        <w:rPr>
          <w:rFonts w:ascii="Times New Roman" w:eastAsia="Times New Roman" w:hAnsi="Times New Roman"/>
          <w:sz w:val="28"/>
          <w:szCs w:val="28"/>
          <w:lang w:eastAsia="ru-RU"/>
        </w:rPr>
        <w:t>- не представлены сведения об исполнении мероприятий в рамках целевых программ;</w:t>
      </w:r>
    </w:p>
    <w:p w:rsidR="002512E8" w:rsidRPr="004A456A" w:rsidRDefault="002512E8" w:rsidP="002512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56A">
        <w:rPr>
          <w:rFonts w:ascii="Times New Roman" w:eastAsia="Times New Roman" w:hAnsi="Times New Roman"/>
          <w:sz w:val="28"/>
          <w:szCs w:val="28"/>
          <w:lang w:eastAsia="ru-RU"/>
        </w:rPr>
        <w:t>- неверно отражены сведения по форме 0503163: нет указания на изменение бюджетных ассигнований в течение года, неверно указана сумма ассигнований (сведения не соответствуют первоначальной редакции областного бюджета);</w:t>
      </w:r>
    </w:p>
    <w:p w:rsidR="002512E8" w:rsidRDefault="002512E8" w:rsidP="002512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56A">
        <w:rPr>
          <w:rFonts w:ascii="Times New Roman" w:eastAsia="Times New Roman" w:hAnsi="Times New Roman"/>
          <w:sz w:val="28"/>
          <w:szCs w:val="28"/>
          <w:lang w:eastAsia="ru-RU"/>
        </w:rPr>
        <w:t xml:space="preserve">- отвлечение средств областного бюджета на авансирование (дебиторская задолженность) услуг (работ) </w:t>
      </w:r>
      <w:r w:rsidR="004A456A" w:rsidRPr="004A456A">
        <w:rPr>
          <w:rFonts w:ascii="Times New Roman" w:eastAsia="Times New Roman" w:hAnsi="Times New Roman"/>
          <w:sz w:val="28"/>
          <w:szCs w:val="28"/>
          <w:lang w:eastAsia="ru-RU"/>
        </w:rPr>
        <w:t>составило</w:t>
      </w:r>
      <w:r w:rsidRPr="004A456A">
        <w:rPr>
          <w:rFonts w:ascii="Times New Roman" w:eastAsia="Times New Roman" w:hAnsi="Times New Roman"/>
          <w:sz w:val="28"/>
          <w:szCs w:val="28"/>
          <w:lang w:eastAsia="ru-RU"/>
        </w:rPr>
        <w:t xml:space="preserve"> 326 581,0 тыс. рублей.</w:t>
      </w:r>
    </w:p>
    <w:p w:rsidR="00446EA5" w:rsidRPr="00C50000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00">
        <w:rPr>
          <w:rFonts w:ascii="Times New Roman" w:hAnsi="Times New Roman"/>
          <w:sz w:val="28"/>
          <w:szCs w:val="28"/>
        </w:rPr>
        <w:t>Исполнение областного бюджета</w:t>
      </w:r>
      <w:r w:rsidRPr="00C50000">
        <w:rPr>
          <w:rFonts w:ascii="Times New Roman" w:hAnsi="Times New Roman"/>
          <w:b/>
          <w:sz w:val="28"/>
          <w:szCs w:val="28"/>
        </w:rPr>
        <w:t xml:space="preserve"> по программно-целевому принципу</w:t>
      </w:r>
      <w:r w:rsidRPr="00C50000">
        <w:rPr>
          <w:rFonts w:ascii="Times New Roman" w:hAnsi="Times New Roman"/>
          <w:sz w:val="28"/>
          <w:szCs w:val="28"/>
        </w:rPr>
        <w:t xml:space="preserve"> </w:t>
      </w:r>
      <w:r w:rsidRPr="00C50000"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  <w:t>на реализацию 2</w:t>
      </w:r>
      <w:r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  <w:t>6</w:t>
      </w:r>
      <w:r w:rsidRPr="00C50000"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  <w:t xml:space="preserve"> государственных </w:t>
      </w: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Орловской области за 2014 год сложилось в сумме </w:t>
      </w:r>
      <w:r w:rsidRPr="00C50000">
        <w:rPr>
          <w:rFonts w:ascii="Times New Roman" w:eastAsia="Times New Roman" w:hAnsi="Times New Roman"/>
          <w:b/>
          <w:sz w:val="28"/>
          <w:szCs w:val="28"/>
          <w:lang w:eastAsia="ru-RU"/>
        </w:rPr>
        <w:t>26 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701</w:t>
      </w:r>
      <w:r w:rsidRPr="00C50000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004</w:t>
      </w:r>
      <w:r w:rsidRPr="00C50000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составило 93,8 %</w:t>
      </w:r>
      <w:r w:rsidRPr="00C500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отчетного периода</w:t>
      </w: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>. Относительно</w:t>
      </w:r>
      <w:r w:rsidR="00E2008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законодательно</w:t>
      </w: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утвержденных годовых объемов программные расходы исполнены на уровне 94,0 %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6EA5" w:rsidRPr="00C50000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исполнения программных расходов</w:t>
      </w: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показал, что по результатам 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обязательства</w:t>
      </w: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государственным программам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исполнены</w:t>
      </w: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объеме: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 xml:space="preserve">- государственная программа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Устойчивое развитие </w:t>
      </w: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сельских территорий Орловской области на 2014-2017 годы и на период до 2020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(206 762,2 тыс. рублей);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</w:t>
      </w: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осударственная программа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энергетики в Орловской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( 3 356,1 тыс. рублей);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</w:t>
      </w: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осударственная программа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приоритетных </w:t>
      </w:r>
      <w:proofErr w:type="spellStart"/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>подотраслей</w:t>
      </w:r>
      <w:proofErr w:type="spellEnd"/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 xml:space="preserve"> агропромышленного комплекса Орловской области на 2014-2020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(2 834,4 тыс. рублей);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</w:t>
      </w:r>
      <w:r w:rsidRPr="00733A62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осударственная программа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33A62">
        <w:rPr>
          <w:rFonts w:ascii="Times New Roman" w:eastAsia="Times New Roman" w:hAnsi="Times New Roman"/>
          <w:sz w:val="28"/>
          <w:szCs w:val="28"/>
          <w:lang w:eastAsia="ru-RU"/>
        </w:rPr>
        <w:t>Развитие промышленности Орловской области на 2013-2016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в размере (1 123,8 тыс. рублей);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</w:t>
      </w: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осударственная программа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50000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меры по улучшению демографической ситуации в Орловской области на 2014-2020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(5 000,0 тыс. рублей).</w:t>
      </w:r>
    </w:p>
    <w:p w:rsidR="00446EA5" w:rsidRPr="002B408C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превышением годовых бюджетных назначений исполнены обязательства на реализацию государственной программы Орловской области «Развитие сельского хозяйства и регулирование рынков сельскохозяйственной продукции, сырья и продовольствия Орловской области на 2013-2020 годы» в сумме 2 492 446,2 тыс. рублей, или 100,1 % утвержденных бюджетных обязательств.</w:t>
      </w:r>
    </w:p>
    <w:p w:rsidR="00446EA5" w:rsidRPr="002B408C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08C">
        <w:rPr>
          <w:rFonts w:ascii="Times New Roman" w:eastAsia="Times New Roman" w:hAnsi="Times New Roman"/>
          <w:sz w:val="28"/>
          <w:szCs w:val="28"/>
          <w:lang w:eastAsia="ru-RU"/>
        </w:rPr>
        <w:t xml:space="preserve">К категории с высоким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уровнем исполнения</w:t>
      </w:r>
      <w:r w:rsidRPr="002B408C">
        <w:rPr>
          <w:rFonts w:ascii="Times New Roman" w:eastAsia="Times New Roman" w:hAnsi="Times New Roman"/>
          <w:sz w:val="28"/>
          <w:szCs w:val="28"/>
          <w:lang w:eastAsia="ru-RU"/>
        </w:rPr>
        <w:t xml:space="preserve"> (от 98,0% и выше) относятся 4 госпрограммы:</w:t>
      </w:r>
    </w:p>
    <w:p w:rsidR="00446EA5" w:rsidRPr="002B408C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08C">
        <w:rPr>
          <w:rFonts w:ascii="Times New Roman" w:eastAsia="Times New Roman" w:hAnsi="Times New Roman"/>
          <w:sz w:val="28"/>
          <w:szCs w:val="28"/>
          <w:lang w:eastAsia="ru-RU"/>
        </w:rPr>
        <w:t xml:space="preserve">- государственная программа Орловской области «Молодежь </w:t>
      </w:r>
      <w:proofErr w:type="spellStart"/>
      <w:r w:rsidRPr="002B408C">
        <w:rPr>
          <w:rFonts w:ascii="Times New Roman" w:eastAsia="Times New Roman" w:hAnsi="Times New Roman"/>
          <w:sz w:val="28"/>
          <w:szCs w:val="28"/>
          <w:lang w:eastAsia="ru-RU"/>
        </w:rPr>
        <w:t>Орловщины</w:t>
      </w:r>
      <w:proofErr w:type="spellEnd"/>
      <w:r w:rsidRPr="002B408C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2013-2020 годы» – 99,9 %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83 697,4 тыс. рублей</w:t>
      </w:r>
      <w:r w:rsidRPr="002B40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6EA5" w:rsidRPr="002B408C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08C">
        <w:rPr>
          <w:rFonts w:ascii="Times New Roman" w:eastAsia="Times New Roman" w:hAnsi="Times New Roman"/>
          <w:sz w:val="28"/>
          <w:szCs w:val="28"/>
          <w:lang w:eastAsia="ru-RU"/>
        </w:rPr>
        <w:t>- государственная программа Орловской области «Физическая культура и спорт в Орловской области на 2013-2016 годы» – 99,8 %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300 304,7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08C">
        <w:rPr>
          <w:rFonts w:ascii="Times New Roman" w:eastAsia="Times New Roman" w:hAnsi="Times New Roman"/>
          <w:sz w:val="28"/>
          <w:szCs w:val="28"/>
          <w:lang w:eastAsia="ru-RU"/>
        </w:rPr>
        <w:t xml:space="preserve">- государственная программа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B408C">
        <w:rPr>
          <w:rFonts w:ascii="Times New Roman" w:eastAsia="Times New Roman" w:hAnsi="Times New Roman"/>
          <w:sz w:val="28"/>
          <w:szCs w:val="28"/>
          <w:lang w:eastAsia="ru-RU"/>
        </w:rPr>
        <w:t>Образование в Орловской области (2013-2020 годы)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– 99,4 % или 6 145 571,7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</w:t>
      </w:r>
      <w:r w:rsidRPr="002B408C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осударственная программа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B408C">
        <w:rPr>
          <w:rFonts w:ascii="Times New Roman" w:eastAsia="Times New Roman" w:hAnsi="Times New Roman"/>
          <w:sz w:val="28"/>
          <w:szCs w:val="28"/>
          <w:lang w:eastAsia="ru-RU"/>
        </w:rPr>
        <w:t>Развитие лесного хозяйства Орловской области на 2013-2020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– 98,1 % или 82 431,6 тыс. рублей.</w:t>
      </w:r>
    </w:p>
    <w:p w:rsidR="00446EA5" w:rsidRPr="00A568F2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8F2">
        <w:rPr>
          <w:rFonts w:ascii="Times New Roman" w:eastAsia="Times New Roman" w:hAnsi="Times New Roman"/>
          <w:sz w:val="28"/>
          <w:szCs w:val="28"/>
          <w:lang w:eastAsia="ru-RU"/>
        </w:rPr>
        <w:t>Средний уровень (от 77,5 % до 98,0 %) исполнения сложился по 12 государственным программам:</w:t>
      </w:r>
    </w:p>
    <w:p w:rsidR="00446EA5" w:rsidRPr="00A568F2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8F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A568F2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A568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568F2">
        <w:rPr>
          <w:rFonts w:ascii="Times New Roman" w:eastAsia="Times New Roman" w:hAnsi="Times New Roman"/>
          <w:sz w:val="28"/>
          <w:szCs w:val="28"/>
          <w:lang w:eastAsia="ru-RU"/>
        </w:rPr>
        <w:t xml:space="preserve">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568F2">
        <w:rPr>
          <w:rFonts w:ascii="Times New Roman" w:eastAsia="Times New Roman" w:hAnsi="Times New Roman"/>
          <w:sz w:val="28"/>
          <w:szCs w:val="28"/>
          <w:lang w:eastAsia="ru-RU"/>
        </w:rPr>
        <w:t>Развитие отрасли здравоохранения в Орловской области  на 2013-2020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- 97,7%, или 4 615 636,7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568F2">
        <w:rPr>
          <w:rFonts w:ascii="Times New Roman" w:eastAsia="Times New Roman" w:hAnsi="Times New Roman"/>
          <w:sz w:val="28"/>
          <w:szCs w:val="28"/>
          <w:lang w:eastAsia="ru-RU"/>
        </w:rPr>
        <w:t xml:space="preserve">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568F2">
        <w:rPr>
          <w:rFonts w:ascii="Times New Roman" w:eastAsia="Times New Roman" w:hAnsi="Times New Roman"/>
          <w:sz w:val="28"/>
          <w:szCs w:val="28"/>
          <w:lang w:eastAsia="ru-RU"/>
        </w:rPr>
        <w:t>Управление государственными финансами Орловской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- 97,1%, или 2 054 939,7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гос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Развитие предпринимательства и деловой активности в Орловской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- 96,1%, или 130 451,6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государственной ветеринарной службы Орловской области на 2014-2020 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- 95,5%, или 101 486,0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Социальная поддержка граждан в Орловской области на 2013-2016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- 92,4%, или 4 829 941,9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Развитие транспортной системы в Орловской области (2013-2018 годы)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- 91,0%, или 2 451 723,3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Развитие культуры и искусства, туризма, архивного дела, сохранение и реконструкция военно-мемориальных объектов в Орловской области (2013-2017 годы)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- 90,1%, или 357 545,5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Обеспечение условий и формирование комфортной среды проживания в Орловской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- 88,0%, или 528 265,1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Развитие информационного общества на территории Орловской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- 80,1%, или 71 922,0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Охрана окружающей среды, рациональное использование природных ресурсов и экологическая безопасность Орловской области на 2013-2016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- 79,4%, или 18 561,1 тыс. рублей;</w:t>
      </w:r>
    </w:p>
    <w:p w:rsidR="00446EA5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Подготовка и проведение празднования 450-летия основания города Орла (2012-2016 годы)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- 77,6%, или 1 875 690,6 тыс. рублей;</w:t>
      </w:r>
    </w:p>
    <w:p w:rsidR="00446EA5" w:rsidRPr="00F13800" w:rsidRDefault="00446EA5" w:rsidP="00AC66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 Орловской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F60CC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занятости населения Орловской </w:t>
      </w:r>
      <w:r w:rsidRPr="00F13800">
        <w:rPr>
          <w:rFonts w:ascii="Times New Roman" w:eastAsia="Times New Roman" w:hAnsi="Times New Roman"/>
          <w:sz w:val="28"/>
          <w:szCs w:val="28"/>
          <w:lang w:eastAsia="ru-RU"/>
        </w:rPr>
        <w:t>области до 2020 года»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- 77,5%, или 178 630,7 тыс. рублей</w:t>
      </w:r>
      <w:r w:rsidRPr="00F1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Низкий уровень исполнения сложился по 3 государственным программам Орловской области: 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1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государственная программа Орловской области «Обеспечение законности и правопорядка на территории Орловской области» – 64,0 %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или </w:t>
      </w:r>
      <w:r w:rsidRPr="00351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1864,8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Pr="00F1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1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государственная программа Орловской области «Развитие системы комплексной безопасности в Орловской области на 2013-2016 годы» – 59,3%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или </w:t>
      </w:r>
      <w:r w:rsidRPr="00351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149 127,4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Pr="00F1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1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государственная программа Орловской области «Повышение эффективности государственного и муниципального управления в Орловской области, поддержка институтов гражданского общества»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</w:t>
      </w:r>
      <w:r w:rsidRPr="00F1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1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или            </w:t>
      </w:r>
      <w:r w:rsidRPr="00351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28 666,4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Pr="00F1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46EA5" w:rsidRPr="00F13800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г</w:t>
      </w:r>
      <w:r w:rsidRPr="00960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960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60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Орловской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960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содействия добровольному переселению в Орловскую область соотечественников, проживающих за рубежом, на 2014-2020 годы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расходы в отчетном периоде не производились.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</w:t>
      </w:r>
      <w:r w:rsidRPr="00A12234">
        <w:rPr>
          <w:rFonts w:ascii="Times New Roman" w:eastAsia="Times New Roman" w:hAnsi="Times New Roman"/>
          <w:b/>
          <w:sz w:val="28"/>
          <w:szCs w:val="28"/>
          <w:lang w:eastAsia="ru-RU"/>
        </w:rPr>
        <w:t>резервного фонда Правительства Орловской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2014 году составили 69 620,5 тыс. рублей, или 87,4% от плана, из них: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A12234">
        <w:rPr>
          <w:rFonts w:ascii="Times New Roman" w:eastAsia="Times New Roman" w:hAnsi="Times New Roman"/>
          <w:sz w:val="28"/>
          <w:szCs w:val="28"/>
          <w:lang w:eastAsia="ru-RU"/>
        </w:rPr>
        <w:t>27 475,0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39,5% на </w:t>
      </w:r>
      <w:r w:rsidRPr="00B2371B">
        <w:rPr>
          <w:rFonts w:ascii="Times New Roman" w:eastAsia="Times New Roman" w:hAnsi="Times New Roman"/>
          <w:sz w:val="28"/>
          <w:szCs w:val="28"/>
          <w:lang w:eastAsia="ru-RU"/>
        </w:rPr>
        <w:t>строительство и ремонт учреждений социальной сферы, аварийных жилых домов и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371B">
        <w:rPr>
          <w:rFonts w:ascii="Times New Roman" w:eastAsia="Times New Roman" w:hAnsi="Times New Roman"/>
          <w:sz w:val="28"/>
          <w:szCs w:val="28"/>
          <w:lang w:eastAsia="ru-RU"/>
        </w:rPr>
        <w:t>ъектов коммунального хозяйства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12234">
        <w:rPr>
          <w:rFonts w:ascii="Times New Roman" w:eastAsia="Times New Roman" w:hAnsi="Times New Roman"/>
          <w:sz w:val="28"/>
          <w:szCs w:val="28"/>
          <w:lang w:eastAsia="ru-RU"/>
        </w:rPr>
        <w:t>11 054,5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1</w:t>
      </w:r>
      <w:r w:rsidRPr="00A12234">
        <w:rPr>
          <w:rFonts w:ascii="Times New Roman" w:eastAsia="Times New Roman" w:hAnsi="Times New Roman"/>
          <w:sz w:val="28"/>
          <w:szCs w:val="28"/>
          <w:lang w:eastAsia="ru-RU"/>
        </w:rPr>
        <w:t>5,9%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исполнение судебных решений;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12234">
        <w:rPr>
          <w:rFonts w:ascii="Times New Roman" w:eastAsia="Times New Roman" w:hAnsi="Times New Roman"/>
          <w:sz w:val="28"/>
          <w:szCs w:val="28"/>
          <w:lang w:eastAsia="ru-RU"/>
        </w:rPr>
        <w:t>9 025,3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Pr="00A12234">
        <w:rPr>
          <w:rFonts w:ascii="Times New Roman" w:eastAsia="Times New Roman" w:hAnsi="Times New Roman"/>
          <w:sz w:val="28"/>
          <w:szCs w:val="28"/>
          <w:lang w:eastAsia="ru-RU"/>
        </w:rPr>
        <w:t>13,0%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техническое перевооружение котельной № 3 (мощностью 1,2 МВт), расположенной по адресу: Орловская область, Дмитровский район, город Дмитровск, ул. Братьев </w:t>
      </w:r>
      <w:proofErr w:type="spellStart"/>
      <w:r w:rsidRPr="00A12234">
        <w:rPr>
          <w:rFonts w:ascii="Times New Roman" w:eastAsia="Times New Roman" w:hAnsi="Times New Roman"/>
          <w:sz w:val="28"/>
          <w:szCs w:val="28"/>
          <w:lang w:eastAsia="ru-RU"/>
        </w:rPr>
        <w:t>Овинниковых</w:t>
      </w:r>
      <w:proofErr w:type="spellEnd"/>
      <w:r w:rsidRPr="00A12234">
        <w:rPr>
          <w:rFonts w:ascii="Times New Roman" w:eastAsia="Times New Roman" w:hAnsi="Times New Roman"/>
          <w:sz w:val="28"/>
          <w:szCs w:val="28"/>
          <w:lang w:eastAsia="ru-RU"/>
        </w:rPr>
        <w:t>, квартал 31, и техническое перевооружение котельной вспомогательной школы № 10 (мощностью 0,3 МВт), расположенной по адресу: Орловская область, город Дмитровск, ул. Коммунистическая, дом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12234">
        <w:rPr>
          <w:rFonts w:ascii="Times New Roman" w:eastAsia="Times New Roman" w:hAnsi="Times New Roman"/>
          <w:sz w:val="28"/>
          <w:szCs w:val="28"/>
          <w:lang w:eastAsia="ru-RU"/>
        </w:rPr>
        <w:t>5 674,8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Pr="00A12234">
        <w:rPr>
          <w:rFonts w:ascii="Times New Roman" w:eastAsia="Times New Roman" w:hAnsi="Times New Roman"/>
          <w:sz w:val="28"/>
          <w:szCs w:val="28"/>
          <w:lang w:eastAsia="ru-RU"/>
        </w:rPr>
        <w:t>8,2%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A12234">
        <w:rPr>
          <w:rFonts w:ascii="Times New Roman" w:eastAsia="Times New Roman" w:hAnsi="Times New Roman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1223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первоочередных мероприятий по подготовке к проведению летней оздоровительной кампании 2014 года и сборов допризывной молодежи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12234">
        <w:rPr>
          <w:rFonts w:ascii="Times New Roman" w:eastAsia="Times New Roman" w:hAnsi="Times New Roman"/>
          <w:sz w:val="28"/>
          <w:szCs w:val="28"/>
          <w:lang w:eastAsia="ru-RU"/>
        </w:rPr>
        <w:t>5 615,5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Pr="00A12234">
        <w:rPr>
          <w:rFonts w:ascii="Times New Roman" w:eastAsia="Times New Roman" w:hAnsi="Times New Roman"/>
          <w:sz w:val="28"/>
          <w:szCs w:val="28"/>
          <w:lang w:eastAsia="ru-RU"/>
        </w:rPr>
        <w:t>8,1%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A12234"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 многодетным семьям и гражданам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122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проживающим на территории Орловской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234">
        <w:rPr>
          <w:rFonts w:ascii="Times New Roman" w:hAnsi="Times New Roman"/>
          <w:sz w:val="28"/>
          <w:szCs w:val="28"/>
        </w:rPr>
        <w:t>- 4 600,0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Pr="00A12234">
        <w:rPr>
          <w:rFonts w:ascii="Times New Roman" w:hAnsi="Times New Roman"/>
          <w:sz w:val="28"/>
          <w:szCs w:val="28"/>
        </w:rPr>
        <w:t>6,6%</w:t>
      </w:r>
      <w:r>
        <w:rPr>
          <w:rFonts w:ascii="Times New Roman" w:hAnsi="Times New Roman"/>
          <w:sz w:val="28"/>
          <w:szCs w:val="28"/>
        </w:rPr>
        <w:t xml:space="preserve"> на закупку медицинского оборудования;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2234">
        <w:rPr>
          <w:rFonts w:ascii="Times New Roman" w:hAnsi="Times New Roman"/>
          <w:sz w:val="28"/>
          <w:szCs w:val="28"/>
        </w:rPr>
        <w:t>2 263,9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Pr="00A12234">
        <w:rPr>
          <w:rFonts w:ascii="Times New Roman" w:hAnsi="Times New Roman"/>
          <w:sz w:val="28"/>
          <w:szCs w:val="28"/>
        </w:rPr>
        <w:t>3,3%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A2F">
        <w:rPr>
          <w:rFonts w:ascii="Times New Roman" w:eastAsia="Andale Sans UI" w:hAnsi="Times New Roman" w:cs="Tahoma"/>
          <w:sz w:val="28"/>
          <w:szCs w:val="28"/>
          <w:lang w:bidi="ru-RU"/>
        </w:rPr>
        <w:t>на участие в экспозициях,  мероприятиях, общественных празднованиях, связанных с зимними Олимпийскими и Параолимпийскими играми «Сочи 2014»</w:t>
      </w:r>
      <w:r>
        <w:rPr>
          <w:rFonts w:ascii="Times New Roman" w:eastAsia="Andale Sans UI" w:hAnsi="Times New Roman" w:cs="Tahoma"/>
          <w:sz w:val="28"/>
          <w:szCs w:val="28"/>
          <w:lang w:bidi="ru-RU"/>
        </w:rPr>
        <w:t>;</w:t>
      </w:r>
    </w:p>
    <w:p w:rsidR="00446EA5" w:rsidRDefault="00446EA5" w:rsidP="00AC6677">
      <w:pPr>
        <w:widowControl w:val="0"/>
        <w:tabs>
          <w:tab w:val="left" w:pos="706"/>
        </w:tabs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ahoma"/>
          <w:sz w:val="28"/>
          <w:szCs w:val="28"/>
          <w:lang w:bidi="ru-RU"/>
        </w:rPr>
      </w:pPr>
      <w:r>
        <w:rPr>
          <w:rFonts w:ascii="Times New Roman" w:eastAsia="Andale Sans UI" w:hAnsi="Times New Roman" w:cs="Tahoma"/>
          <w:sz w:val="28"/>
          <w:szCs w:val="28"/>
          <w:lang w:bidi="ru-RU"/>
        </w:rPr>
        <w:tab/>
        <w:t xml:space="preserve">- </w:t>
      </w:r>
      <w:r w:rsidRPr="00A12234">
        <w:rPr>
          <w:rFonts w:ascii="Times New Roman" w:eastAsia="Andale Sans UI" w:hAnsi="Times New Roman" w:cs="Tahoma"/>
          <w:sz w:val="28"/>
          <w:szCs w:val="28"/>
          <w:lang w:bidi="ru-RU"/>
        </w:rPr>
        <w:t>1 118,1</w:t>
      </w:r>
      <w:r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тыс. рублей, или </w:t>
      </w:r>
      <w:r w:rsidRPr="00A12234">
        <w:rPr>
          <w:rFonts w:ascii="Times New Roman" w:eastAsia="Andale Sans UI" w:hAnsi="Times New Roman" w:cs="Tahoma"/>
          <w:sz w:val="28"/>
          <w:szCs w:val="28"/>
          <w:lang w:bidi="ru-RU"/>
        </w:rPr>
        <w:t>1,6%</w:t>
      </w:r>
      <w:r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на </w:t>
      </w:r>
      <w:r w:rsidRPr="00541DDA">
        <w:rPr>
          <w:rFonts w:ascii="Times New Roman" w:eastAsia="Andale Sans UI" w:hAnsi="Times New Roman" w:cs="Tahoma"/>
          <w:sz w:val="28"/>
          <w:szCs w:val="28"/>
          <w:lang w:bidi="ru-RU"/>
        </w:rPr>
        <w:t>финансировани</w:t>
      </w:r>
      <w:r>
        <w:rPr>
          <w:rFonts w:ascii="Times New Roman" w:eastAsia="Andale Sans UI" w:hAnsi="Times New Roman" w:cs="Tahoma"/>
          <w:sz w:val="28"/>
          <w:szCs w:val="28"/>
          <w:lang w:bidi="ru-RU"/>
        </w:rPr>
        <w:t>е</w:t>
      </w:r>
      <w:r w:rsidRPr="00541DDA"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затрат на организацию работы и содержание ветеринарных постов в целях предотвращения угрозы заноса и распространения заболевания свиней африканской чумой на территории Орловской области;</w:t>
      </w:r>
    </w:p>
    <w:p w:rsidR="00446EA5" w:rsidRDefault="00446EA5" w:rsidP="00AC6677">
      <w:pPr>
        <w:widowControl w:val="0"/>
        <w:tabs>
          <w:tab w:val="left" w:pos="706"/>
        </w:tabs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ahoma"/>
          <w:sz w:val="28"/>
          <w:szCs w:val="28"/>
          <w:lang w:bidi="ru-RU"/>
        </w:rPr>
      </w:pPr>
      <w:r>
        <w:rPr>
          <w:rFonts w:ascii="Times New Roman" w:eastAsia="Andale Sans UI" w:hAnsi="Times New Roman" w:cs="Tahoma"/>
          <w:sz w:val="28"/>
          <w:szCs w:val="28"/>
          <w:lang w:bidi="ru-RU"/>
        </w:rPr>
        <w:tab/>
        <w:t xml:space="preserve">- </w:t>
      </w:r>
      <w:r w:rsidRPr="00C17EB4">
        <w:rPr>
          <w:rFonts w:ascii="Times New Roman" w:eastAsia="Andale Sans UI" w:hAnsi="Times New Roman" w:cs="Tahoma"/>
          <w:sz w:val="28"/>
          <w:szCs w:val="28"/>
          <w:lang w:bidi="ru-RU"/>
        </w:rPr>
        <w:t>863,0</w:t>
      </w:r>
      <w:r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тыс. рублей, или </w:t>
      </w:r>
      <w:r w:rsidRPr="00C17EB4">
        <w:rPr>
          <w:rFonts w:ascii="Times New Roman" w:eastAsia="Andale Sans UI" w:hAnsi="Times New Roman" w:cs="Tahoma"/>
          <w:sz w:val="28"/>
          <w:szCs w:val="28"/>
          <w:lang w:bidi="ru-RU"/>
        </w:rPr>
        <w:t>1,2%</w:t>
      </w:r>
      <w:r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на оснащение</w:t>
      </w:r>
      <w:r w:rsidRPr="00C17EB4"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подвижного пункта управления дополнительным специальным оборудованием и имуществом</w:t>
      </w:r>
      <w:r w:rsidR="004C0422"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</w:t>
      </w:r>
      <w:r w:rsidR="004467A5" w:rsidRPr="004C0422">
        <w:rPr>
          <w:rFonts w:ascii="Times New Roman" w:eastAsia="Andale Sans UI" w:hAnsi="Times New Roman" w:cs="Tahoma"/>
          <w:sz w:val="28"/>
          <w:szCs w:val="28"/>
          <w:lang w:bidi="ru-RU"/>
        </w:rPr>
        <w:t>(оборудование для передвижного пункта управления при ЧС (нагреватели, огнетушители, палатки, МПК – 34 (пневмокаркасный модуль)</w:t>
      </w:r>
      <w:r w:rsidRPr="004C0422">
        <w:rPr>
          <w:rFonts w:ascii="Times New Roman" w:eastAsia="Andale Sans UI" w:hAnsi="Times New Roman" w:cs="Tahoma"/>
          <w:sz w:val="28"/>
          <w:szCs w:val="28"/>
          <w:lang w:bidi="ru-RU"/>
        </w:rPr>
        <w:t>;</w:t>
      </w:r>
    </w:p>
    <w:p w:rsidR="00446EA5" w:rsidRDefault="00446EA5" w:rsidP="00AC6677">
      <w:pPr>
        <w:widowControl w:val="0"/>
        <w:tabs>
          <w:tab w:val="left" w:pos="706"/>
        </w:tabs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ahoma"/>
          <w:sz w:val="28"/>
          <w:szCs w:val="28"/>
          <w:lang w:bidi="ru-RU"/>
        </w:rPr>
      </w:pPr>
      <w:r>
        <w:rPr>
          <w:rFonts w:ascii="Times New Roman" w:eastAsia="Andale Sans UI" w:hAnsi="Times New Roman" w:cs="Tahoma"/>
          <w:sz w:val="28"/>
          <w:szCs w:val="28"/>
          <w:lang w:bidi="ru-RU"/>
        </w:rPr>
        <w:tab/>
        <w:t xml:space="preserve">- </w:t>
      </w:r>
      <w:r w:rsidRPr="00C17EB4">
        <w:rPr>
          <w:rFonts w:ascii="Times New Roman" w:eastAsia="Andale Sans UI" w:hAnsi="Times New Roman" w:cs="Tahoma"/>
          <w:sz w:val="28"/>
          <w:szCs w:val="28"/>
          <w:lang w:bidi="ru-RU"/>
        </w:rPr>
        <w:t>846,0</w:t>
      </w:r>
      <w:r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тыс. рублей, или </w:t>
      </w:r>
      <w:r w:rsidRPr="00C17EB4">
        <w:rPr>
          <w:rFonts w:ascii="Times New Roman" w:eastAsia="Andale Sans UI" w:hAnsi="Times New Roman" w:cs="Tahoma"/>
          <w:sz w:val="28"/>
          <w:szCs w:val="28"/>
          <w:lang w:bidi="ru-RU"/>
        </w:rPr>
        <w:t>1,2%</w:t>
      </w:r>
      <w:r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на </w:t>
      </w:r>
      <w:r w:rsidRPr="00C17EB4">
        <w:rPr>
          <w:rFonts w:ascii="Times New Roman" w:eastAsia="Andale Sans UI" w:hAnsi="Times New Roman" w:cs="Tahoma"/>
          <w:sz w:val="28"/>
          <w:szCs w:val="28"/>
          <w:lang w:bidi="ru-RU"/>
        </w:rPr>
        <w:t>проведение конференций, торжественных мероприятий, участи</w:t>
      </w:r>
      <w:r w:rsidR="00E20087">
        <w:rPr>
          <w:rFonts w:ascii="Times New Roman" w:eastAsia="Andale Sans UI" w:hAnsi="Times New Roman" w:cs="Tahoma"/>
          <w:sz w:val="28"/>
          <w:szCs w:val="28"/>
          <w:lang w:bidi="ru-RU"/>
        </w:rPr>
        <w:t>е</w:t>
      </w:r>
      <w:r w:rsidRPr="00C17EB4"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в международных соревнованиях</w:t>
      </w:r>
      <w:r>
        <w:rPr>
          <w:rFonts w:ascii="Times New Roman" w:eastAsia="Andale Sans UI" w:hAnsi="Times New Roman" w:cs="Tahoma"/>
          <w:sz w:val="28"/>
          <w:szCs w:val="28"/>
          <w:lang w:bidi="ru-RU"/>
        </w:rPr>
        <w:t>;</w:t>
      </w:r>
    </w:p>
    <w:p w:rsidR="00446EA5" w:rsidRDefault="00446EA5" w:rsidP="00AC6677">
      <w:pPr>
        <w:widowControl w:val="0"/>
        <w:tabs>
          <w:tab w:val="left" w:pos="706"/>
        </w:tabs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ahoma"/>
          <w:sz w:val="28"/>
          <w:szCs w:val="28"/>
          <w:lang w:bidi="ru-RU"/>
        </w:rPr>
      </w:pPr>
      <w:r>
        <w:rPr>
          <w:rFonts w:ascii="Times New Roman" w:eastAsia="Andale Sans UI" w:hAnsi="Times New Roman" w:cs="Tahoma"/>
          <w:sz w:val="28"/>
          <w:szCs w:val="28"/>
          <w:lang w:bidi="ru-RU"/>
        </w:rPr>
        <w:tab/>
        <w:t xml:space="preserve">- </w:t>
      </w:r>
      <w:r w:rsidRPr="00C17EB4">
        <w:rPr>
          <w:rFonts w:ascii="Times New Roman" w:eastAsia="Andale Sans UI" w:hAnsi="Times New Roman" w:cs="Tahoma"/>
          <w:sz w:val="28"/>
          <w:szCs w:val="28"/>
          <w:lang w:bidi="ru-RU"/>
        </w:rPr>
        <w:t>645,0</w:t>
      </w:r>
      <w:r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тыс. рублей, или </w:t>
      </w:r>
      <w:r w:rsidRPr="00C17EB4">
        <w:rPr>
          <w:rFonts w:ascii="Times New Roman" w:eastAsia="Andale Sans UI" w:hAnsi="Times New Roman" w:cs="Tahoma"/>
          <w:sz w:val="28"/>
          <w:szCs w:val="28"/>
          <w:lang w:bidi="ru-RU"/>
        </w:rPr>
        <w:t>0,9%</w:t>
      </w:r>
      <w:r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на</w:t>
      </w:r>
      <w:r w:rsidRPr="00C17EB4"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осуществлени</w:t>
      </w:r>
      <w:r>
        <w:rPr>
          <w:rFonts w:ascii="Times New Roman" w:eastAsia="Andale Sans UI" w:hAnsi="Times New Roman" w:cs="Tahoma"/>
          <w:sz w:val="28"/>
          <w:szCs w:val="28"/>
          <w:lang w:bidi="ru-RU"/>
        </w:rPr>
        <w:t>е</w:t>
      </w:r>
      <w:r w:rsidRPr="00C17EB4"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единовременной денежной выплаты лицам, которым в соответствии с Федеральным законом от 12 января 1995 года № 5-ФЗ "О ветеранах" установлен статус члена семьи погибшего (умершего) ветерана боевых действий из числа лиц, принимавших участие в боевых действиях в Афганистане в период с апреля 1979 года по 15 февраля 1989 года, имеющим место жительства на территории Орловской области</w:t>
      </w:r>
      <w:r>
        <w:rPr>
          <w:rFonts w:ascii="Times New Roman" w:eastAsia="Andale Sans UI" w:hAnsi="Times New Roman" w:cs="Tahoma"/>
          <w:sz w:val="28"/>
          <w:szCs w:val="28"/>
          <w:lang w:bidi="ru-RU"/>
        </w:rPr>
        <w:t>;</w:t>
      </w:r>
    </w:p>
    <w:p w:rsidR="00446EA5" w:rsidRDefault="00446EA5" w:rsidP="00AC6677">
      <w:pPr>
        <w:widowControl w:val="0"/>
        <w:tabs>
          <w:tab w:val="left" w:pos="706"/>
        </w:tabs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ahoma"/>
          <w:sz w:val="28"/>
          <w:szCs w:val="28"/>
          <w:lang w:bidi="ru-RU"/>
        </w:rPr>
      </w:pPr>
      <w:r>
        <w:rPr>
          <w:rFonts w:ascii="Times New Roman" w:eastAsia="Andale Sans UI" w:hAnsi="Times New Roman" w:cs="Tahoma"/>
          <w:sz w:val="28"/>
          <w:szCs w:val="28"/>
          <w:lang w:bidi="ru-RU"/>
        </w:rPr>
        <w:tab/>
        <w:t xml:space="preserve">- </w:t>
      </w:r>
      <w:r w:rsidRPr="00C17EB4">
        <w:rPr>
          <w:rFonts w:ascii="Times New Roman" w:eastAsia="Andale Sans UI" w:hAnsi="Times New Roman" w:cs="Tahoma"/>
          <w:sz w:val="28"/>
          <w:szCs w:val="28"/>
          <w:lang w:bidi="ru-RU"/>
        </w:rPr>
        <w:t>439,5</w:t>
      </w:r>
      <w:r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тыс. рублей, или 0</w:t>
      </w:r>
      <w:r w:rsidRPr="00C17EB4">
        <w:rPr>
          <w:rFonts w:ascii="Times New Roman" w:eastAsia="Andale Sans UI" w:hAnsi="Times New Roman" w:cs="Tahoma"/>
          <w:sz w:val="28"/>
          <w:szCs w:val="28"/>
          <w:lang w:bidi="ru-RU"/>
        </w:rPr>
        <w:t>,6%</w:t>
      </w:r>
      <w:r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</w:t>
      </w:r>
      <w:r w:rsidRPr="00C17EB4">
        <w:rPr>
          <w:rFonts w:ascii="Times New Roman" w:eastAsia="Andale Sans UI" w:hAnsi="Times New Roman" w:cs="Tahoma"/>
          <w:sz w:val="28"/>
          <w:szCs w:val="28"/>
          <w:lang w:bidi="ru-RU"/>
        </w:rPr>
        <w:t>на финансирование дополнительных мероприятий, включающих в себя содействие в трудоустройстве незанятых инвалидов на оборудованные места,  мероприятий по приему, размещению и трудоустройству лиц, вынужденно покинувших территорию Украины</w:t>
      </w:r>
      <w:r>
        <w:rPr>
          <w:rFonts w:ascii="Times New Roman" w:eastAsia="Andale Sans UI" w:hAnsi="Times New Roman" w:cs="Tahoma"/>
          <w:sz w:val="28"/>
          <w:szCs w:val="28"/>
          <w:lang w:bidi="ru-RU"/>
        </w:rPr>
        <w:t xml:space="preserve"> </w:t>
      </w:r>
      <w:r w:rsidRPr="00C17EB4">
        <w:rPr>
          <w:rFonts w:ascii="Times New Roman" w:eastAsia="Andale Sans UI" w:hAnsi="Times New Roman" w:cs="Tahoma"/>
          <w:sz w:val="28"/>
          <w:szCs w:val="28"/>
          <w:lang w:bidi="ru-RU"/>
        </w:rPr>
        <w:t>(оснащенные) для них рабочие места</w:t>
      </w:r>
      <w:r>
        <w:rPr>
          <w:rFonts w:ascii="Times New Roman" w:eastAsia="Andale Sans UI" w:hAnsi="Times New Roman" w:cs="Tahoma"/>
          <w:sz w:val="28"/>
          <w:szCs w:val="28"/>
          <w:lang w:bidi="ru-RU"/>
        </w:rPr>
        <w:t>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D65CCD" w:rsidRDefault="00D65CCD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446EA5" w:rsidRDefault="00446EA5" w:rsidP="00AC667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062E5C">
        <w:rPr>
          <w:rFonts w:ascii="Times New Roman" w:hAnsi="Times New Roman"/>
          <w:b/>
          <w:color w:val="215868" w:themeColor="accent5" w:themeShade="80"/>
          <w:sz w:val="28"/>
          <w:szCs w:val="28"/>
        </w:rPr>
        <w:lastRenderedPageBreak/>
        <w:t xml:space="preserve">Дефицит бюджета и источники его </w:t>
      </w:r>
      <w:r w:rsidR="00E20087">
        <w:rPr>
          <w:rFonts w:ascii="Times New Roman" w:hAnsi="Times New Roman"/>
          <w:b/>
          <w:color w:val="215868" w:themeColor="accent5" w:themeShade="80"/>
          <w:sz w:val="28"/>
          <w:szCs w:val="28"/>
        </w:rPr>
        <w:t>финансирования</w:t>
      </w:r>
    </w:p>
    <w:p w:rsidR="00446EA5" w:rsidRPr="00062E5C" w:rsidRDefault="00446EA5" w:rsidP="00AC667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0E7">
        <w:rPr>
          <w:rFonts w:ascii="Times New Roman" w:hAnsi="Times New Roman"/>
          <w:sz w:val="28"/>
          <w:szCs w:val="28"/>
        </w:rPr>
        <w:t xml:space="preserve">Размер дефицита областного бюджета </w:t>
      </w:r>
      <w:r>
        <w:rPr>
          <w:rFonts w:ascii="Times New Roman" w:hAnsi="Times New Roman"/>
          <w:sz w:val="28"/>
          <w:szCs w:val="28"/>
        </w:rPr>
        <w:t>в течение 2014 года был законодательно увеличен на 41 172,3 тыс. рублей, или 1,4% и утвержден в сумме 2 979 105,1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источников финансирования дефицита бюджета были откорректированы почти все показатели.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F89">
        <w:rPr>
          <w:rFonts w:ascii="Times New Roman" w:hAnsi="Times New Roman"/>
          <w:sz w:val="28"/>
          <w:szCs w:val="28"/>
        </w:rPr>
        <w:t xml:space="preserve">В качестве источников финансирования дефицита областного бюджета дополнительно </w:t>
      </w:r>
      <w:r>
        <w:rPr>
          <w:rFonts w:ascii="Times New Roman" w:hAnsi="Times New Roman"/>
          <w:sz w:val="28"/>
          <w:szCs w:val="28"/>
        </w:rPr>
        <w:t>были включены</w:t>
      </w:r>
      <w:r w:rsidRPr="00B37F89">
        <w:rPr>
          <w:rFonts w:ascii="Times New Roman" w:hAnsi="Times New Roman"/>
          <w:sz w:val="28"/>
          <w:szCs w:val="28"/>
        </w:rPr>
        <w:t xml:space="preserve"> средств бюджетного кредита на частичное замещение коммерческих кредитов  в сумме 720 482,0 тыс. рублей</w:t>
      </w:r>
      <w:r>
        <w:rPr>
          <w:rFonts w:ascii="Times New Roman" w:hAnsi="Times New Roman"/>
          <w:sz w:val="28"/>
          <w:szCs w:val="28"/>
        </w:rPr>
        <w:t xml:space="preserve">. Сумма </w:t>
      </w:r>
      <w:r w:rsidRPr="00B37F89">
        <w:rPr>
          <w:rFonts w:ascii="Times New Roman" w:hAnsi="Times New Roman"/>
          <w:sz w:val="28"/>
          <w:szCs w:val="28"/>
        </w:rPr>
        <w:t xml:space="preserve">заимствования коммерческих кредитов </w:t>
      </w:r>
      <w:r>
        <w:rPr>
          <w:rFonts w:ascii="Times New Roman" w:hAnsi="Times New Roman"/>
          <w:sz w:val="28"/>
          <w:szCs w:val="28"/>
        </w:rPr>
        <w:t xml:space="preserve">сократилась на </w:t>
      </w:r>
      <w:r w:rsidRPr="00B37F89">
        <w:rPr>
          <w:rFonts w:ascii="Times New Roman" w:hAnsi="Times New Roman"/>
          <w:sz w:val="28"/>
          <w:szCs w:val="28"/>
        </w:rPr>
        <w:t xml:space="preserve"> 500 000,0 тыс. рублей. Одновременно из источников </w:t>
      </w:r>
      <w:r>
        <w:rPr>
          <w:rFonts w:ascii="Times New Roman" w:hAnsi="Times New Roman"/>
          <w:sz w:val="28"/>
          <w:szCs w:val="28"/>
        </w:rPr>
        <w:t>были исключены</w:t>
      </w:r>
      <w:r w:rsidRPr="00B37F89">
        <w:rPr>
          <w:rFonts w:ascii="Times New Roman" w:hAnsi="Times New Roman"/>
          <w:sz w:val="28"/>
          <w:szCs w:val="28"/>
        </w:rPr>
        <w:t xml:space="preserve"> расходы на оплату гарантий в сумме 500 000,0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привлечённого бюджетного кредита была увеличена сумма запланированного</w:t>
      </w:r>
      <w:r w:rsidRPr="00B37F89">
        <w:rPr>
          <w:rFonts w:ascii="Times New Roman" w:hAnsi="Times New Roman"/>
          <w:sz w:val="28"/>
          <w:szCs w:val="28"/>
        </w:rPr>
        <w:t xml:space="preserve"> возврат</w:t>
      </w:r>
      <w:r>
        <w:rPr>
          <w:rFonts w:ascii="Times New Roman" w:hAnsi="Times New Roman"/>
          <w:sz w:val="28"/>
          <w:szCs w:val="28"/>
        </w:rPr>
        <w:t>а</w:t>
      </w:r>
      <w:r w:rsidRPr="00B37F89">
        <w:rPr>
          <w:rFonts w:ascii="Times New Roman" w:hAnsi="Times New Roman"/>
          <w:sz w:val="28"/>
          <w:szCs w:val="28"/>
        </w:rPr>
        <w:t xml:space="preserve"> полученны</w:t>
      </w:r>
      <w:r>
        <w:rPr>
          <w:rFonts w:ascii="Times New Roman" w:hAnsi="Times New Roman"/>
          <w:sz w:val="28"/>
          <w:szCs w:val="28"/>
        </w:rPr>
        <w:t xml:space="preserve">х ранее коммерческих кредитов на </w:t>
      </w:r>
      <w:r w:rsidRPr="00B37F89">
        <w:rPr>
          <w:rFonts w:ascii="Times New Roman" w:hAnsi="Times New Roman"/>
          <w:sz w:val="28"/>
          <w:szCs w:val="28"/>
        </w:rPr>
        <w:t xml:space="preserve"> 570 482,0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остатков по счетам было сокращено и в окончательной редакции составило 697 840,0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областной бюджет исполнен с дефицитом </w:t>
      </w:r>
      <w:r w:rsidRPr="00B37F89">
        <w:rPr>
          <w:rFonts w:ascii="Times New Roman" w:hAnsi="Times New Roman"/>
          <w:sz w:val="28"/>
          <w:szCs w:val="28"/>
        </w:rPr>
        <w:t>1 965 351,4</w:t>
      </w:r>
      <w:r>
        <w:rPr>
          <w:rFonts w:ascii="Times New Roman" w:hAnsi="Times New Roman"/>
          <w:sz w:val="28"/>
          <w:szCs w:val="28"/>
        </w:rPr>
        <w:t xml:space="preserve"> тыс. рублей, или 66,0% от плана. Отклонение от плановых показателей составило </w:t>
      </w:r>
      <w:r w:rsidRPr="004909E8">
        <w:rPr>
          <w:rFonts w:ascii="Times New Roman" w:hAnsi="Times New Roman"/>
          <w:sz w:val="28"/>
          <w:szCs w:val="28"/>
        </w:rPr>
        <w:t>1 013 753,7</w:t>
      </w:r>
      <w:r>
        <w:rPr>
          <w:rFonts w:ascii="Times New Roman" w:hAnsi="Times New Roman"/>
          <w:sz w:val="28"/>
          <w:szCs w:val="28"/>
        </w:rPr>
        <w:t xml:space="preserve"> тыс. рублей и обусловлено поступлением доходов ниже запланированного объема на 709 945,3 тыс. рублей и исполнением расходов ниже плановых назначений на 1 723 699,1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областного бюджета не превысил предельные ограничения, установленные п. 2 ст. 92.1 Бюджетного кодекса РФ (15%) и составил 13,7% годового объема доходов без учета объема безвозмездных поступлений.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Основными источниками финансирования дефицита областного бюджета стали кредиты, полученные от кредитных организаций и б</w:t>
      </w:r>
      <w:r w:rsidRPr="009C15F2">
        <w:rPr>
          <w:rFonts w:ascii="Times New Roman" w:hAnsi="Times New Roman"/>
          <w:sz w:val="28"/>
          <w:szCs w:val="28"/>
        </w:rPr>
        <w:t>юджетные кредиты от других бюджетов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446EA5" w:rsidRDefault="00C43E9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привлеченных</w:t>
      </w:r>
      <w:r w:rsidR="00446EA5">
        <w:rPr>
          <w:rFonts w:ascii="Times New Roman" w:hAnsi="Times New Roman"/>
          <w:sz w:val="28"/>
          <w:szCs w:val="28"/>
        </w:rPr>
        <w:t xml:space="preserve"> кредитов </w:t>
      </w:r>
      <w:r>
        <w:rPr>
          <w:rFonts w:ascii="Times New Roman" w:hAnsi="Times New Roman"/>
          <w:sz w:val="28"/>
          <w:szCs w:val="28"/>
        </w:rPr>
        <w:t>составила</w:t>
      </w:r>
      <w:r w:rsidR="00446EA5">
        <w:rPr>
          <w:rFonts w:ascii="Times New Roman" w:hAnsi="Times New Roman"/>
          <w:sz w:val="28"/>
          <w:szCs w:val="28"/>
        </w:rPr>
        <w:t xml:space="preserve"> </w:t>
      </w:r>
      <w:r w:rsidR="00446EA5" w:rsidRPr="00F038EB">
        <w:rPr>
          <w:rFonts w:ascii="Times New Roman" w:hAnsi="Times New Roman"/>
          <w:sz w:val="28"/>
          <w:szCs w:val="28"/>
        </w:rPr>
        <w:t>4 869 038,6</w:t>
      </w:r>
      <w:r w:rsidR="00446EA5">
        <w:rPr>
          <w:rFonts w:ascii="Times New Roman" w:hAnsi="Times New Roman"/>
          <w:sz w:val="28"/>
          <w:szCs w:val="28"/>
        </w:rPr>
        <w:t xml:space="preserve"> тыс. рублей, или 100,0% утвержденного областным бюджетом объема, погашено - </w:t>
      </w:r>
      <w:r w:rsidR="00446EA5" w:rsidRPr="00F038EB">
        <w:rPr>
          <w:rFonts w:ascii="Times New Roman" w:hAnsi="Times New Roman"/>
          <w:sz w:val="28"/>
          <w:szCs w:val="28"/>
        </w:rPr>
        <w:t>3 211 833,8</w:t>
      </w:r>
      <w:r w:rsidR="00446EA5">
        <w:rPr>
          <w:rFonts w:ascii="Times New Roman" w:hAnsi="Times New Roman"/>
          <w:sz w:val="28"/>
          <w:szCs w:val="28"/>
        </w:rPr>
        <w:t xml:space="preserve"> тыс. рублей, или 100,0% плана.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Бюджетные кредиты поступили в полном объеме и составили </w:t>
      </w:r>
      <w:r w:rsidRPr="00F038EB">
        <w:rPr>
          <w:rFonts w:ascii="Times New Roman" w:hAnsi="Times New Roman"/>
          <w:sz w:val="28"/>
          <w:szCs w:val="28"/>
        </w:rPr>
        <w:t>720 482,0</w:t>
      </w:r>
      <w:r>
        <w:rPr>
          <w:rFonts w:ascii="Times New Roman" w:hAnsi="Times New Roman"/>
          <w:sz w:val="28"/>
          <w:szCs w:val="28"/>
        </w:rPr>
        <w:t xml:space="preserve"> тыс. рублей. На погашение бюджетных кредитов направлено </w:t>
      </w:r>
      <w:r w:rsidRPr="00F038EB">
        <w:rPr>
          <w:rFonts w:ascii="Times New Roman" w:hAnsi="Times New Roman"/>
          <w:sz w:val="28"/>
          <w:szCs w:val="28"/>
        </w:rPr>
        <w:t>111 358,5</w:t>
      </w:r>
      <w:r>
        <w:rPr>
          <w:rFonts w:ascii="Times New Roman" w:hAnsi="Times New Roman"/>
          <w:sz w:val="28"/>
          <w:szCs w:val="28"/>
        </w:rPr>
        <w:t xml:space="preserve"> тыс. рублей, или 98,9% от плана.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Сальдо (привлечение – погашение) по коммерческим кредитам составило </w:t>
      </w:r>
      <w:r w:rsidRPr="00F038EB">
        <w:rPr>
          <w:rFonts w:ascii="Times New Roman" w:hAnsi="Times New Roman"/>
          <w:sz w:val="28"/>
          <w:szCs w:val="28"/>
        </w:rPr>
        <w:t>1 657 204,8</w:t>
      </w:r>
      <w:r>
        <w:rPr>
          <w:rFonts w:ascii="Times New Roman" w:hAnsi="Times New Roman"/>
          <w:sz w:val="28"/>
          <w:szCs w:val="28"/>
        </w:rPr>
        <w:t xml:space="preserve"> тыс. рублей, по бюджетным кредитам </w:t>
      </w:r>
      <w:r w:rsidRPr="00F038EB">
        <w:rPr>
          <w:rFonts w:ascii="Times New Roman" w:hAnsi="Times New Roman"/>
          <w:sz w:val="28"/>
          <w:szCs w:val="28"/>
        </w:rPr>
        <w:t>609 123,5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исполнения областного бюджета, остатки средств, числящиеся на счетах по учету средств бюджета, увеличились на </w:t>
      </w:r>
      <w:r w:rsidRPr="00F038EB">
        <w:rPr>
          <w:rFonts w:ascii="Times New Roman" w:hAnsi="Times New Roman"/>
          <w:sz w:val="28"/>
          <w:szCs w:val="28"/>
        </w:rPr>
        <w:t>316 789,6</w:t>
      </w:r>
      <w:r>
        <w:rPr>
          <w:rFonts w:ascii="Times New Roman" w:hAnsi="Times New Roman"/>
          <w:sz w:val="28"/>
          <w:szCs w:val="28"/>
        </w:rPr>
        <w:t xml:space="preserve"> тыс. рублей, при запланированном уменьшении на </w:t>
      </w:r>
      <w:r w:rsidRPr="00F038EB">
        <w:rPr>
          <w:rFonts w:ascii="Times New Roman" w:hAnsi="Times New Roman"/>
          <w:sz w:val="28"/>
          <w:szCs w:val="28"/>
        </w:rPr>
        <w:t>697 840,0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бюджетных кредитов бюджетам муниципальных образований произведено в плановом объеме и составило 40 000,0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Возврат бюджетных кредитов произведен в сумме </w:t>
      </w:r>
      <w:r w:rsidRPr="00F038EB">
        <w:rPr>
          <w:rFonts w:ascii="Times New Roman" w:hAnsi="Times New Roman"/>
          <w:sz w:val="28"/>
          <w:szCs w:val="28"/>
        </w:rPr>
        <w:t>55 812,7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99,4% от плана. При этом по кредитам, предоставленным бюджетам муниципальных образований возврат произведен в запланированном объеме (</w:t>
      </w:r>
      <w:r w:rsidRPr="00A610DA">
        <w:rPr>
          <w:rFonts w:ascii="Times New Roman" w:hAnsi="Times New Roman"/>
          <w:sz w:val="28"/>
          <w:szCs w:val="28"/>
        </w:rPr>
        <w:t>54 798,0</w:t>
      </w:r>
      <w:r>
        <w:rPr>
          <w:rFonts w:ascii="Times New Roman" w:hAnsi="Times New Roman"/>
          <w:sz w:val="28"/>
          <w:szCs w:val="28"/>
        </w:rPr>
        <w:t xml:space="preserve"> тыс. рублей), по </w:t>
      </w:r>
      <w:r w:rsidRPr="00A610DA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м</w:t>
      </w:r>
      <w:r w:rsidRPr="00A610DA">
        <w:rPr>
          <w:rFonts w:ascii="Times New Roman" w:hAnsi="Times New Roman"/>
          <w:sz w:val="28"/>
          <w:szCs w:val="28"/>
        </w:rPr>
        <w:t xml:space="preserve"> кредит</w:t>
      </w:r>
      <w:r>
        <w:rPr>
          <w:rFonts w:ascii="Times New Roman" w:hAnsi="Times New Roman"/>
          <w:sz w:val="28"/>
          <w:szCs w:val="28"/>
        </w:rPr>
        <w:t>ам (прошлых лет)</w:t>
      </w:r>
      <w:r w:rsidRPr="00A610DA">
        <w:rPr>
          <w:rFonts w:ascii="Times New Roman" w:hAnsi="Times New Roman"/>
          <w:sz w:val="28"/>
          <w:szCs w:val="28"/>
        </w:rPr>
        <w:t>, предоставленны</w:t>
      </w:r>
      <w:r>
        <w:rPr>
          <w:rFonts w:ascii="Times New Roman" w:hAnsi="Times New Roman"/>
          <w:sz w:val="28"/>
          <w:szCs w:val="28"/>
        </w:rPr>
        <w:t>м</w:t>
      </w:r>
      <w:r w:rsidRPr="00A610DA">
        <w:rPr>
          <w:rFonts w:ascii="Times New Roman" w:hAnsi="Times New Roman"/>
          <w:sz w:val="28"/>
          <w:szCs w:val="28"/>
        </w:rPr>
        <w:t xml:space="preserve"> юридическим лицам</w:t>
      </w:r>
      <w:r>
        <w:rPr>
          <w:rFonts w:ascii="Times New Roman" w:hAnsi="Times New Roman"/>
          <w:sz w:val="28"/>
          <w:szCs w:val="28"/>
        </w:rPr>
        <w:t xml:space="preserve"> возврат составил                 </w:t>
      </w:r>
      <w:r w:rsidRPr="00A610DA">
        <w:rPr>
          <w:rFonts w:ascii="Times New Roman" w:hAnsi="Times New Roman"/>
          <w:sz w:val="28"/>
          <w:szCs w:val="28"/>
        </w:rPr>
        <w:t>1 014,7</w:t>
      </w:r>
      <w:r>
        <w:rPr>
          <w:rFonts w:ascii="Times New Roman" w:hAnsi="Times New Roman"/>
          <w:sz w:val="28"/>
          <w:szCs w:val="28"/>
        </w:rPr>
        <w:t xml:space="preserve"> тыс. рублей, или 73,6%.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Сальдо (привлечение – погашение) по предоставленным бюджетным кредитам составило </w:t>
      </w:r>
      <w:r w:rsidRPr="00A610DA">
        <w:rPr>
          <w:rFonts w:ascii="Times New Roman" w:hAnsi="Times New Roman"/>
          <w:sz w:val="28"/>
          <w:szCs w:val="28"/>
        </w:rPr>
        <w:t>15 812,7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0DA">
        <w:rPr>
          <w:rFonts w:ascii="Times New Roman" w:hAnsi="Times New Roman"/>
          <w:b/>
          <w:sz w:val="28"/>
          <w:szCs w:val="28"/>
        </w:rPr>
        <w:t xml:space="preserve">Объем государственного долга </w:t>
      </w:r>
      <w:r w:rsidRPr="00A610DA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на 01.01.2014 составил               </w:t>
      </w:r>
      <w:r w:rsidRPr="00A610DA">
        <w:rPr>
          <w:rFonts w:ascii="Times New Roman" w:hAnsi="Times New Roman"/>
          <w:sz w:val="28"/>
          <w:szCs w:val="28"/>
        </w:rPr>
        <w:t>8 506 032,</w:t>
      </w:r>
      <w:r>
        <w:rPr>
          <w:rFonts w:ascii="Times New Roman" w:hAnsi="Times New Roman"/>
          <w:sz w:val="28"/>
          <w:szCs w:val="28"/>
        </w:rPr>
        <w:t xml:space="preserve">6 тыс. рублей и на 01.01.2015 вырос до </w:t>
      </w:r>
      <w:r w:rsidRPr="00120A25">
        <w:rPr>
          <w:rFonts w:ascii="Times New Roman" w:hAnsi="Times New Roman"/>
          <w:sz w:val="28"/>
          <w:szCs w:val="28"/>
        </w:rPr>
        <w:t>12 289 679,6</w:t>
      </w:r>
      <w:r>
        <w:rPr>
          <w:rFonts w:ascii="Times New Roman" w:hAnsi="Times New Roman"/>
          <w:sz w:val="28"/>
          <w:szCs w:val="28"/>
        </w:rPr>
        <w:t xml:space="preserve"> тыс. рублей или на 44,5%</w:t>
      </w:r>
      <w:r w:rsidR="00E20087">
        <w:rPr>
          <w:rFonts w:ascii="Times New Roman" w:hAnsi="Times New Roman"/>
          <w:sz w:val="28"/>
          <w:szCs w:val="28"/>
        </w:rPr>
        <w:t xml:space="preserve"> (3 783 647,0 тыс. рублей)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объемов государственного долга произошел за счет возникновения новых обязательств по кредитам в ОАО «Банк ВТБ» и ОАО «Сбербанк России», а также, за счет увеличения задолженности по бюджетным кредитам, по причине роста курса евро по отношению к рублю.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долг по бюджетным ссудам (кредитам) федерального бюджета увеличился на 2 126 442,2 тыс. рублей, или 60,1% и на конец отчетного периода составил </w:t>
      </w:r>
      <w:r w:rsidRPr="00120A25">
        <w:rPr>
          <w:rFonts w:ascii="Times New Roman" w:hAnsi="Times New Roman"/>
          <w:sz w:val="28"/>
          <w:szCs w:val="28"/>
        </w:rPr>
        <w:t>5 666 805,4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государственного долга по бюджетным ссудам (кредитам) обусловлен получением в 2014 году бюджетного кредита из федерального бюджета на </w:t>
      </w:r>
      <w:r w:rsidRPr="00120A25">
        <w:rPr>
          <w:rFonts w:ascii="Times New Roman" w:hAnsi="Times New Roman"/>
          <w:sz w:val="28"/>
          <w:szCs w:val="28"/>
        </w:rPr>
        <w:t>частично</w:t>
      </w:r>
      <w:r>
        <w:rPr>
          <w:rFonts w:ascii="Times New Roman" w:hAnsi="Times New Roman"/>
          <w:sz w:val="28"/>
          <w:szCs w:val="28"/>
        </w:rPr>
        <w:t>е</w:t>
      </w:r>
      <w:r w:rsidRPr="00120A25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е</w:t>
      </w:r>
      <w:r w:rsidRPr="00120A25">
        <w:rPr>
          <w:rFonts w:ascii="Times New Roman" w:hAnsi="Times New Roman"/>
          <w:sz w:val="28"/>
          <w:szCs w:val="28"/>
        </w:rPr>
        <w:t xml:space="preserve"> дефицита бюджета</w:t>
      </w:r>
      <w:r>
        <w:rPr>
          <w:rFonts w:ascii="Times New Roman" w:hAnsi="Times New Roman"/>
          <w:sz w:val="28"/>
          <w:szCs w:val="28"/>
        </w:rPr>
        <w:t xml:space="preserve"> в сумме 720 842,0 тыс. рублей, а также увеличением на 1 405 960,2 тыс. рублей (47,6%) задолженности в рублевом эквиваленте по договорам займа (Пшеница 2000), учитываемым в евро, в связи с существенным ростом курса евро по отношению к рублю.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долг по кредитам кредитных организаций составил на конец отчетного периода </w:t>
      </w:r>
      <w:r w:rsidRPr="00655247">
        <w:rPr>
          <w:rFonts w:ascii="Times New Roman" w:hAnsi="Times New Roman"/>
          <w:sz w:val="28"/>
          <w:szCs w:val="28"/>
        </w:rPr>
        <w:t>6 622 874,2</w:t>
      </w:r>
      <w:r>
        <w:rPr>
          <w:rFonts w:ascii="Times New Roman" w:hAnsi="Times New Roman"/>
          <w:sz w:val="28"/>
          <w:szCs w:val="28"/>
        </w:rPr>
        <w:t xml:space="preserve"> тыс. рублей. В 2014 году данная часть государственного долга выросла на </w:t>
      </w:r>
      <w:r w:rsidRPr="00655247">
        <w:rPr>
          <w:rFonts w:ascii="Times New Roman" w:hAnsi="Times New Roman"/>
          <w:sz w:val="28"/>
          <w:szCs w:val="28"/>
        </w:rPr>
        <w:t>1 657 204,80</w:t>
      </w:r>
      <w:r>
        <w:rPr>
          <w:rFonts w:ascii="Times New Roman" w:hAnsi="Times New Roman"/>
          <w:sz w:val="28"/>
          <w:szCs w:val="28"/>
        </w:rPr>
        <w:t xml:space="preserve"> тыс. рублей (33,4%) за счет привлечения дополнительных коммерческих кредитов.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существенным увеличением курса евро структура государственного долга скорректировалась в сторону увеличения доли бюджетных кредитов. Их доля на конец отчетного периода составила 46,1% (на 01.01.2014 – 41,6%). Доля коммерческих кредитов сократилась и составила 53,9% (на 01.01.2014 – 58,4%).</w:t>
      </w:r>
    </w:p>
    <w:p w:rsidR="00446EA5" w:rsidRPr="00A610DA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государственного долга не превысил верхнего предела, установленного </w:t>
      </w:r>
      <w:r w:rsidRPr="00F621E5">
        <w:rPr>
          <w:rFonts w:ascii="Times New Roman" w:hAnsi="Times New Roman"/>
          <w:sz w:val="28"/>
          <w:szCs w:val="28"/>
        </w:rPr>
        <w:t>Закон</w:t>
      </w:r>
      <w:r w:rsidR="00E20087">
        <w:rPr>
          <w:rFonts w:ascii="Times New Roman" w:hAnsi="Times New Roman"/>
          <w:sz w:val="28"/>
          <w:szCs w:val="28"/>
        </w:rPr>
        <w:t>ом</w:t>
      </w:r>
      <w:r w:rsidRPr="00F621E5">
        <w:rPr>
          <w:rFonts w:ascii="Times New Roman" w:hAnsi="Times New Roman"/>
          <w:sz w:val="28"/>
          <w:szCs w:val="28"/>
        </w:rPr>
        <w:t xml:space="preserve"> Орловской области от 06.12.2013 </w:t>
      </w:r>
      <w:r>
        <w:rPr>
          <w:rFonts w:ascii="Times New Roman" w:hAnsi="Times New Roman"/>
          <w:sz w:val="28"/>
          <w:szCs w:val="28"/>
        </w:rPr>
        <w:t>№</w:t>
      </w:r>
      <w:r w:rsidRPr="00F621E5">
        <w:rPr>
          <w:rFonts w:ascii="Times New Roman" w:hAnsi="Times New Roman"/>
          <w:sz w:val="28"/>
          <w:szCs w:val="28"/>
        </w:rPr>
        <w:t xml:space="preserve"> 1563-ОЗ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21E5">
        <w:rPr>
          <w:rFonts w:ascii="Times New Roman" w:hAnsi="Times New Roman"/>
          <w:sz w:val="28"/>
          <w:szCs w:val="28"/>
        </w:rPr>
        <w:t>"Об областном бюджете на 2014 год и на плановый период 2015 и 2016 годов"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621E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 </w:t>
      </w:r>
      <w:r w:rsidRPr="00F621E5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21E5">
        <w:rPr>
          <w:rFonts w:ascii="Times New Roman" w:hAnsi="Times New Roman"/>
          <w:sz w:val="28"/>
          <w:szCs w:val="28"/>
        </w:rPr>
        <w:t>676,0</w:t>
      </w:r>
      <w:r>
        <w:rPr>
          <w:rFonts w:ascii="Times New Roman" w:hAnsi="Times New Roman"/>
          <w:sz w:val="28"/>
          <w:szCs w:val="28"/>
        </w:rPr>
        <w:t xml:space="preserve"> тыс. рублей) и составил 84,6% от верхнего предела государственного долга, установленного на 01.01.2015</w:t>
      </w:r>
      <w:r w:rsidR="00880857">
        <w:rPr>
          <w:rFonts w:ascii="Times New Roman" w:hAnsi="Times New Roman"/>
          <w:sz w:val="28"/>
          <w:szCs w:val="28"/>
        </w:rPr>
        <w:t xml:space="preserve"> (по итогам 2013 года – 63,6%)</w:t>
      </w:r>
      <w:r>
        <w:rPr>
          <w:rFonts w:ascii="Times New Roman" w:hAnsi="Times New Roman"/>
          <w:sz w:val="28"/>
          <w:szCs w:val="28"/>
        </w:rPr>
        <w:t>.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301" w:rsidRDefault="00A57301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301" w:rsidRDefault="00A57301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301" w:rsidRDefault="00A57301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301" w:rsidRDefault="00A57301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EA5" w:rsidRPr="00074593" w:rsidRDefault="00446EA5" w:rsidP="00F40DA7">
      <w:pPr>
        <w:widowControl w:val="0"/>
        <w:spacing w:after="0" w:line="240" w:lineRule="auto"/>
        <w:ind w:left="-284" w:firstLine="709"/>
        <w:jc w:val="center"/>
        <w:rPr>
          <w:rFonts w:ascii="Times New Roman" w:hAnsi="Times New Roman"/>
          <w:b/>
          <w:color w:val="365F91" w:themeColor="accent1" w:themeShade="BF"/>
          <w:sz w:val="28"/>
          <w:szCs w:val="24"/>
        </w:rPr>
      </w:pPr>
      <w:r w:rsidRPr="00074593">
        <w:rPr>
          <w:rFonts w:ascii="Times New Roman" w:hAnsi="Times New Roman"/>
          <w:b/>
          <w:color w:val="365F91" w:themeColor="accent1" w:themeShade="BF"/>
          <w:sz w:val="28"/>
          <w:szCs w:val="24"/>
        </w:rPr>
        <w:lastRenderedPageBreak/>
        <w:t xml:space="preserve">Анализ  </w:t>
      </w:r>
      <w:r>
        <w:rPr>
          <w:rFonts w:ascii="Times New Roman" w:hAnsi="Times New Roman"/>
          <w:b/>
          <w:color w:val="365F91" w:themeColor="accent1" w:themeShade="BF"/>
          <w:sz w:val="28"/>
          <w:szCs w:val="24"/>
        </w:rPr>
        <w:t xml:space="preserve">исполнения </w:t>
      </w:r>
      <w:r w:rsidRPr="00074593">
        <w:rPr>
          <w:rFonts w:ascii="Times New Roman" w:hAnsi="Times New Roman"/>
          <w:b/>
          <w:color w:val="365F91" w:themeColor="accent1" w:themeShade="BF"/>
          <w:sz w:val="28"/>
          <w:szCs w:val="24"/>
        </w:rPr>
        <w:t>бюджетных обязательств на реализацию основных задач, поставленных в указах Президента Российской Федерации от 7 мая 2012 года</w:t>
      </w:r>
    </w:p>
    <w:p w:rsidR="00446EA5" w:rsidRPr="00E76E55" w:rsidRDefault="00446EA5" w:rsidP="00AC6677">
      <w:pPr>
        <w:widowControl w:val="0"/>
        <w:spacing w:after="0" w:line="348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6EA5" w:rsidRPr="00E76E5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E55">
        <w:rPr>
          <w:rFonts w:ascii="Times New Roman" w:hAnsi="Times New Roman"/>
          <w:b/>
          <w:bCs/>
          <w:sz w:val="28"/>
          <w:szCs w:val="28"/>
        </w:rPr>
        <w:t xml:space="preserve">Указами Президента Российской Федерации от 7 мая 2012 года были  </w:t>
      </w:r>
      <w:r w:rsidRPr="00E76E55">
        <w:rPr>
          <w:rFonts w:ascii="Times New Roman" w:hAnsi="Times New Roman"/>
          <w:sz w:val="28"/>
          <w:szCs w:val="28"/>
        </w:rPr>
        <w:t>определены цели и задачи развития Российской Федерации на текущий, среднесрочный и долгосрочный периоды, в том числе в экономической и социальной сферах. В соответствии с содержащимися в Указах поручениями Правительством Орловской области проводится работа, направленная на выполнение поставленных целей и задач.</w:t>
      </w:r>
    </w:p>
    <w:p w:rsidR="00446EA5" w:rsidRPr="00E76E5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6E55">
        <w:rPr>
          <w:rFonts w:ascii="Times New Roman" w:hAnsi="Times New Roman"/>
          <w:b/>
          <w:bCs/>
          <w:color w:val="000000"/>
          <w:sz w:val="28"/>
          <w:szCs w:val="28"/>
        </w:rPr>
        <w:t xml:space="preserve">Указ Президента Российской Федерации от 7 мая 2012 г. № 596 «О долгосрочной государственной экономической политике» </w:t>
      </w:r>
      <w:r w:rsidRPr="00E76E55">
        <w:rPr>
          <w:rFonts w:ascii="Times New Roman" w:hAnsi="Times New Roman"/>
          <w:color w:val="000000"/>
          <w:sz w:val="28"/>
          <w:szCs w:val="28"/>
        </w:rPr>
        <w:t>призван способствовать обеспечению макроэкономической стабильности, проведению структурных реформ и технической модернизации экономики, повышению ее конкурентоспособности.</w:t>
      </w:r>
    </w:p>
    <w:p w:rsidR="00446EA5" w:rsidRPr="00467739" w:rsidRDefault="00446EA5" w:rsidP="00AC6677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7739">
        <w:rPr>
          <w:rFonts w:ascii="Times New Roman" w:hAnsi="Times New Roman"/>
          <w:sz w:val="28"/>
          <w:szCs w:val="28"/>
        </w:rPr>
        <w:t xml:space="preserve">Меры, предусмотренные данным </w:t>
      </w:r>
      <w:r w:rsidRPr="00467739">
        <w:rPr>
          <w:rFonts w:ascii="Times New Roman" w:hAnsi="Times New Roman"/>
          <w:bCs/>
          <w:color w:val="000000"/>
          <w:sz w:val="28"/>
          <w:szCs w:val="28"/>
        </w:rPr>
        <w:t>Указом, имеют долгосрочный характер и пока не оказали существенного влияния на динамику целевых макроэкономических показателей.</w:t>
      </w:r>
    </w:p>
    <w:p w:rsidR="00446EA5" w:rsidRPr="00467739" w:rsidRDefault="00446EA5" w:rsidP="00AC6677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7739">
        <w:rPr>
          <w:rFonts w:ascii="Times New Roman" w:hAnsi="Times New Roman"/>
          <w:bCs/>
          <w:color w:val="000000"/>
          <w:sz w:val="28"/>
          <w:szCs w:val="28"/>
        </w:rPr>
        <w:t xml:space="preserve">Согласно данным </w:t>
      </w:r>
      <w:proofErr w:type="spellStart"/>
      <w:r w:rsidRPr="00467739">
        <w:rPr>
          <w:rFonts w:ascii="Times New Roman" w:hAnsi="Times New Roman"/>
          <w:bCs/>
          <w:color w:val="000000"/>
          <w:sz w:val="28"/>
          <w:szCs w:val="28"/>
        </w:rPr>
        <w:t>Орелстата</w:t>
      </w:r>
      <w:proofErr w:type="spellEnd"/>
      <w:r w:rsidRPr="00467739">
        <w:rPr>
          <w:rFonts w:ascii="Times New Roman" w:hAnsi="Times New Roman"/>
          <w:bCs/>
          <w:color w:val="000000"/>
          <w:sz w:val="28"/>
          <w:szCs w:val="28"/>
        </w:rPr>
        <w:t xml:space="preserve"> валовый региональный продукт Орловской области в 201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467739">
        <w:rPr>
          <w:rFonts w:ascii="Times New Roman" w:hAnsi="Times New Roman"/>
          <w:bCs/>
          <w:color w:val="000000"/>
          <w:sz w:val="28"/>
          <w:szCs w:val="28"/>
        </w:rPr>
        <w:t xml:space="preserve"> году составил 164 525,8 млн. рублей, что на 18 422,6 млн. рублей выше, чем в 201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 </w:t>
      </w:r>
      <w:r w:rsidRPr="00467739">
        <w:rPr>
          <w:rFonts w:ascii="Times New Roman" w:hAnsi="Times New Roman"/>
          <w:bCs/>
          <w:color w:val="000000"/>
          <w:sz w:val="28"/>
          <w:szCs w:val="28"/>
        </w:rPr>
        <w:t>году.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2014 году ВРП по расчетным данным составил 176,0 млрд. рублей.</w:t>
      </w:r>
    </w:p>
    <w:p w:rsidR="00446EA5" w:rsidRPr="00061C61" w:rsidRDefault="00446EA5" w:rsidP="00AC6677">
      <w:pPr>
        <w:pStyle w:val="ad"/>
        <w:widowControl w:val="0"/>
        <w:spacing w:after="0"/>
        <w:ind w:left="0" w:firstLine="708"/>
        <w:jc w:val="both"/>
        <w:rPr>
          <w:sz w:val="28"/>
          <w:highlight w:val="lightGray"/>
        </w:rPr>
      </w:pPr>
      <w:r w:rsidRPr="00467739">
        <w:rPr>
          <w:sz w:val="28"/>
        </w:rPr>
        <w:t>Согласно данным статистики объем инвестиций в основной капитал состави</w:t>
      </w:r>
      <w:r>
        <w:rPr>
          <w:sz w:val="28"/>
        </w:rPr>
        <w:t>л</w:t>
      </w:r>
      <w:r w:rsidRPr="00467739">
        <w:rPr>
          <w:sz w:val="28"/>
        </w:rPr>
        <w:t xml:space="preserve"> в 201</w:t>
      </w:r>
      <w:r>
        <w:rPr>
          <w:sz w:val="28"/>
        </w:rPr>
        <w:t>3</w:t>
      </w:r>
      <w:r w:rsidRPr="00467739">
        <w:rPr>
          <w:sz w:val="28"/>
        </w:rPr>
        <w:t xml:space="preserve"> году сложился в размере </w:t>
      </w:r>
      <w:r>
        <w:rPr>
          <w:sz w:val="28"/>
        </w:rPr>
        <w:t>43 636,1</w:t>
      </w:r>
      <w:r w:rsidRPr="00467739">
        <w:rPr>
          <w:sz w:val="28"/>
        </w:rPr>
        <w:t xml:space="preserve"> млн. рублей</w:t>
      </w:r>
      <w:r>
        <w:rPr>
          <w:sz w:val="28"/>
        </w:rPr>
        <w:t xml:space="preserve">, или </w:t>
      </w:r>
      <w:r w:rsidRPr="0089771D">
        <w:rPr>
          <w:sz w:val="28"/>
        </w:rPr>
        <w:t xml:space="preserve">26,5 </w:t>
      </w:r>
      <w:r>
        <w:rPr>
          <w:sz w:val="28"/>
        </w:rPr>
        <w:t>% от ВРП</w:t>
      </w:r>
      <w:r w:rsidRPr="00467739">
        <w:rPr>
          <w:sz w:val="28"/>
        </w:rPr>
        <w:t xml:space="preserve">. </w:t>
      </w:r>
      <w:r>
        <w:rPr>
          <w:sz w:val="28"/>
        </w:rPr>
        <w:t xml:space="preserve">В 2014 году объем инвестиций в основной капитал равен 20 613,5 млн. рублей, или 11,7 % от ВРП. </w:t>
      </w:r>
      <w:r w:rsidRPr="00467739">
        <w:rPr>
          <w:sz w:val="28"/>
        </w:rPr>
        <w:t>Согласно прогнозу социально-экономического развития Орловской области на 2015 – 2017 годы объем инвестиций в основной капитал составит в 2015 году 49 998,3 млн. рублей.</w:t>
      </w:r>
    </w:p>
    <w:p w:rsidR="00446EA5" w:rsidRPr="0089771D" w:rsidRDefault="00446EA5" w:rsidP="00AC6677">
      <w:pPr>
        <w:pStyle w:val="ad"/>
        <w:widowControl w:val="0"/>
        <w:spacing w:after="0"/>
        <w:ind w:left="0" w:firstLine="708"/>
        <w:jc w:val="both"/>
        <w:rPr>
          <w:sz w:val="28"/>
        </w:rPr>
      </w:pPr>
      <w:r w:rsidRPr="0089771D">
        <w:rPr>
          <w:sz w:val="28"/>
        </w:rPr>
        <w:t xml:space="preserve">Показатель, установленный Указом Президента Российской Федерации от 7 мая 2012г. № 596 (по итогам 2014 года </w:t>
      </w:r>
      <w:r w:rsidRPr="0089771D">
        <w:rPr>
          <w:rFonts w:ascii="TimesNewRoman,Bold Cyr" w:hAnsi="TimesNewRoman,Bold Cyr" w:cs="TimesNewRoman,Bold Cyr"/>
          <w:bCs/>
          <w:sz w:val="26"/>
        </w:rPr>
        <w:t>–</w:t>
      </w:r>
      <w:r w:rsidRPr="0089771D">
        <w:rPr>
          <w:sz w:val="28"/>
        </w:rPr>
        <w:t xml:space="preserve"> 25 % ВРП), в нашем регионе</w:t>
      </w:r>
      <w:r>
        <w:rPr>
          <w:sz w:val="28"/>
        </w:rPr>
        <w:t>, по результатам 2013 года -</w:t>
      </w:r>
      <w:r w:rsidRPr="0089771D">
        <w:rPr>
          <w:sz w:val="28"/>
        </w:rPr>
        <w:t xml:space="preserve"> цель достигнута</w:t>
      </w:r>
      <w:r>
        <w:rPr>
          <w:b/>
          <w:sz w:val="28"/>
        </w:rPr>
        <w:t xml:space="preserve">, </w:t>
      </w:r>
      <w:r w:rsidRPr="00FE2DBB">
        <w:rPr>
          <w:sz w:val="28"/>
        </w:rPr>
        <w:t xml:space="preserve">а </w:t>
      </w:r>
      <w:r>
        <w:rPr>
          <w:sz w:val="28"/>
        </w:rPr>
        <w:t>по данным</w:t>
      </w:r>
      <w:r w:rsidRPr="00FE2DBB">
        <w:rPr>
          <w:sz w:val="28"/>
        </w:rPr>
        <w:t xml:space="preserve"> за 2014 год </w:t>
      </w:r>
      <w:r>
        <w:rPr>
          <w:sz w:val="28"/>
        </w:rPr>
        <w:t>сложился низкий процент</w:t>
      </w:r>
      <w:r w:rsidRPr="00FE2DBB">
        <w:rPr>
          <w:sz w:val="28"/>
        </w:rPr>
        <w:t>.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A38E7">
        <w:rPr>
          <w:rFonts w:ascii="Times New Roman" w:hAnsi="Times New Roman"/>
          <w:bCs/>
          <w:sz w:val="28"/>
          <w:szCs w:val="24"/>
        </w:rPr>
        <w:t xml:space="preserve">КСП </w:t>
      </w:r>
      <w:r>
        <w:rPr>
          <w:rFonts w:ascii="Times New Roman" w:hAnsi="Times New Roman"/>
          <w:bCs/>
          <w:sz w:val="28"/>
          <w:szCs w:val="24"/>
        </w:rPr>
        <w:t xml:space="preserve">повторно </w:t>
      </w:r>
      <w:r w:rsidRPr="00EA38E7">
        <w:rPr>
          <w:rFonts w:ascii="Times New Roman" w:hAnsi="Times New Roman"/>
          <w:bCs/>
          <w:sz w:val="28"/>
          <w:szCs w:val="24"/>
        </w:rPr>
        <w:t xml:space="preserve">отмечает, что в Орловской области пока не утверждена долгосрочная стратегия развития региона, что в определенной степени  оказывает негативное влияние при выборе приоритетов экономического, промышленного и научно-технического развития, необходимых для достижения целей Указа </w:t>
      </w:r>
      <w:r w:rsidRPr="00EA38E7">
        <w:rPr>
          <w:rFonts w:ascii="Times New Roman" w:hAnsi="Times New Roman"/>
          <w:sz w:val="28"/>
          <w:szCs w:val="24"/>
        </w:rPr>
        <w:t>Президента Российской Федерации.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8E7">
        <w:rPr>
          <w:rFonts w:ascii="Times New Roman" w:hAnsi="Times New Roman"/>
          <w:sz w:val="28"/>
          <w:szCs w:val="28"/>
        </w:rPr>
        <w:t xml:space="preserve">Реализация данного Указа связана с выполнением ряда государственных программ Орловской области: </w:t>
      </w:r>
      <w:r>
        <w:rPr>
          <w:rFonts w:ascii="Times New Roman" w:hAnsi="Times New Roman"/>
          <w:sz w:val="28"/>
          <w:szCs w:val="28"/>
        </w:rPr>
        <w:t>«</w:t>
      </w:r>
      <w:r w:rsidRPr="00EA38E7">
        <w:rPr>
          <w:rFonts w:ascii="Times New Roman" w:hAnsi="Times New Roman"/>
          <w:sz w:val="28"/>
          <w:szCs w:val="28"/>
        </w:rPr>
        <w:t>Содействие занятости населения Орловской области до 2020 года</w:t>
      </w:r>
      <w:r>
        <w:rPr>
          <w:rFonts w:ascii="Times New Roman" w:hAnsi="Times New Roman"/>
          <w:sz w:val="28"/>
          <w:szCs w:val="28"/>
        </w:rPr>
        <w:t>»</w:t>
      </w:r>
      <w:r w:rsidRPr="00EA38E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r w:rsidRPr="00EA38E7">
        <w:rPr>
          <w:rFonts w:ascii="Times New Roman" w:hAnsi="Times New Roman"/>
          <w:sz w:val="28"/>
          <w:szCs w:val="28"/>
        </w:rPr>
        <w:t>Развитие предпринимательства и деловой</w:t>
      </w:r>
      <w:r>
        <w:rPr>
          <w:rFonts w:ascii="Times New Roman" w:hAnsi="Times New Roman"/>
          <w:sz w:val="28"/>
          <w:szCs w:val="28"/>
        </w:rPr>
        <w:t xml:space="preserve"> активности в Орловской области».</w:t>
      </w:r>
    </w:p>
    <w:p w:rsidR="00446EA5" w:rsidRPr="00EA38E7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проектом в реализации данного Указа в Орловской области является г</w:t>
      </w:r>
      <w:r w:rsidRPr="00D46438">
        <w:rPr>
          <w:rFonts w:ascii="Times New Roman" w:hAnsi="Times New Roman"/>
          <w:sz w:val="28"/>
          <w:szCs w:val="28"/>
        </w:rPr>
        <w:t xml:space="preserve">осударственная программа Орловской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D46438">
        <w:rPr>
          <w:rFonts w:ascii="Times New Roman" w:hAnsi="Times New Roman"/>
          <w:sz w:val="28"/>
          <w:szCs w:val="28"/>
        </w:rPr>
        <w:t>Развитие промышленности Орловской области на 2013-2016 годы</w:t>
      </w:r>
      <w:r>
        <w:rPr>
          <w:rFonts w:ascii="Times New Roman" w:hAnsi="Times New Roman"/>
          <w:sz w:val="28"/>
          <w:szCs w:val="28"/>
        </w:rPr>
        <w:t xml:space="preserve">». В настоящее время </w:t>
      </w:r>
      <w:r>
        <w:rPr>
          <w:rFonts w:ascii="Times New Roman" w:hAnsi="Times New Roman"/>
          <w:sz w:val="28"/>
          <w:szCs w:val="28"/>
        </w:rPr>
        <w:lastRenderedPageBreak/>
        <w:t xml:space="preserve">на ведущих промышленных предприятиях региона реализуется около 20 инвестиционных программ и проектов. Принято распоряжение Губернатора Орловской области от 13 сентября 2014 года № 41 – р «Об утверждении плана мероприятий по созданию научно – промышленного кластера специального приборостроения, систем коммуникаций, автоматизированных систем управления и </w:t>
      </w:r>
      <w:proofErr w:type="spellStart"/>
      <w:r>
        <w:rPr>
          <w:rFonts w:ascii="Times New Roman" w:hAnsi="Times New Roman"/>
          <w:sz w:val="28"/>
          <w:szCs w:val="28"/>
        </w:rPr>
        <w:t>кибербезопасности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446EA5" w:rsidRPr="00A31112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31112">
        <w:rPr>
          <w:rFonts w:ascii="Times New Roman" w:hAnsi="Times New Roman"/>
          <w:b/>
          <w:color w:val="000000"/>
          <w:sz w:val="28"/>
          <w:szCs w:val="24"/>
        </w:rPr>
        <w:t xml:space="preserve">Указы Президента Российской Федерации от 7 мая 2012 года в социальной сфере </w:t>
      </w:r>
      <w:r w:rsidRPr="00A31112">
        <w:rPr>
          <w:rFonts w:ascii="Times New Roman" w:hAnsi="Times New Roman"/>
          <w:color w:val="000000"/>
          <w:sz w:val="28"/>
          <w:szCs w:val="24"/>
        </w:rPr>
        <w:t>призваны обеспечить повышение уровня жизни населения, качества медицинских услуг, услуг учреждений культуры, совершенствование образовательной и научной политики, качественное функционирование жилищно-коммунального сектора, а также улучшение демографической ситуации в Российской Федерации.</w:t>
      </w:r>
    </w:p>
    <w:p w:rsidR="00446EA5" w:rsidRPr="00A31112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31112">
        <w:rPr>
          <w:rFonts w:ascii="Times New Roman" w:hAnsi="Times New Roman"/>
          <w:bCs/>
          <w:color w:val="000000"/>
          <w:sz w:val="28"/>
          <w:szCs w:val="24"/>
        </w:rPr>
        <w:t xml:space="preserve">Указом Президента Российской Федерации от 7 мая 2012 г. № 597 «О мероприятиях по реализации государственной социальной политики» были </w:t>
      </w:r>
      <w:r w:rsidRPr="00A31112">
        <w:rPr>
          <w:rFonts w:ascii="Times New Roman" w:hAnsi="Times New Roman"/>
          <w:color w:val="000000"/>
          <w:sz w:val="28"/>
          <w:szCs w:val="24"/>
        </w:rPr>
        <w:t>определены, в том числе конкретные задачи по повышению оплаты труда отдельных категорий работников бюджетного сектора, сохранению и развитию российской культуры</w:t>
      </w:r>
      <w:r w:rsidRPr="00A31112">
        <w:rPr>
          <w:rFonts w:ascii="Times New Roman" w:hAnsi="Times New Roman"/>
          <w:sz w:val="28"/>
          <w:szCs w:val="24"/>
        </w:rPr>
        <w:t>.</w:t>
      </w:r>
    </w:p>
    <w:p w:rsidR="00446EA5" w:rsidRPr="00A31112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31112">
        <w:rPr>
          <w:rFonts w:ascii="Times New Roman" w:hAnsi="Times New Roman"/>
          <w:sz w:val="28"/>
          <w:szCs w:val="24"/>
        </w:rPr>
        <w:t>Реализация мер, предусмотренных данным Указом, позволяет постепенно улучшать ситуацию по отдельным позициям.</w:t>
      </w:r>
    </w:p>
    <w:p w:rsidR="00446EA5" w:rsidRPr="0089771D" w:rsidRDefault="00446EA5" w:rsidP="00AC6677">
      <w:pPr>
        <w:widowControl w:val="0"/>
        <w:spacing w:after="0" w:line="240" w:lineRule="auto"/>
        <w:ind w:right="-18" w:firstLine="709"/>
        <w:jc w:val="both"/>
        <w:rPr>
          <w:rFonts w:ascii="Times New Roman" w:hAnsi="Times New Roman"/>
          <w:sz w:val="28"/>
          <w:szCs w:val="24"/>
        </w:rPr>
      </w:pPr>
      <w:r w:rsidRPr="0089771D">
        <w:rPr>
          <w:rFonts w:ascii="Times New Roman" w:hAnsi="Times New Roman"/>
          <w:sz w:val="28"/>
          <w:szCs w:val="24"/>
        </w:rPr>
        <w:t xml:space="preserve">По информации </w:t>
      </w:r>
      <w:proofErr w:type="spellStart"/>
      <w:r w:rsidRPr="0089771D">
        <w:rPr>
          <w:rFonts w:ascii="Times New Roman" w:hAnsi="Times New Roman"/>
          <w:sz w:val="28"/>
          <w:szCs w:val="24"/>
        </w:rPr>
        <w:t>Орелстата</w:t>
      </w:r>
      <w:proofErr w:type="spellEnd"/>
      <w:r w:rsidRPr="0089771D">
        <w:rPr>
          <w:rFonts w:ascii="Times New Roman" w:hAnsi="Times New Roman"/>
          <w:sz w:val="28"/>
          <w:szCs w:val="24"/>
        </w:rPr>
        <w:t xml:space="preserve"> (мониторинг) в 2014 года средняя зарплата отдельных работников социальной сферы по Орловской области составила: </w:t>
      </w:r>
    </w:p>
    <w:p w:rsidR="00446EA5" w:rsidRPr="0089771D" w:rsidRDefault="00446EA5" w:rsidP="00AC6677">
      <w:pPr>
        <w:widowControl w:val="0"/>
        <w:spacing w:after="0" w:line="348" w:lineRule="auto"/>
        <w:ind w:right="-18" w:firstLine="709"/>
        <w:jc w:val="right"/>
        <w:rPr>
          <w:rFonts w:ascii="Times New Roman" w:hAnsi="Times New Roman"/>
          <w:i/>
          <w:color w:val="333333"/>
          <w:sz w:val="20"/>
          <w:szCs w:val="24"/>
        </w:rPr>
      </w:pPr>
      <w:r w:rsidRPr="0089771D">
        <w:rPr>
          <w:rFonts w:ascii="Times New Roman" w:hAnsi="Times New Roman"/>
          <w:i/>
          <w:color w:val="333333"/>
          <w:sz w:val="20"/>
          <w:szCs w:val="24"/>
        </w:rPr>
        <w:t>Таблица</w:t>
      </w:r>
      <w:r w:rsidR="00F40DA7">
        <w:rPr>
          <w:rFonts w:ascii="Times New Roman" w:hAnsi="Times New Roman"/>
          <w:i/>
          <w:color w:val="333333"/>
          <w:sz w:val="20"/>
          <w:szCs w:val="24"/>
        </w:rPr>
        <w:t xml:space="preserve"> 1</w:t>
      </w:r>
    </w:p>
    <w:p w:rsidR="00446EA5" w:rsidRPr="0089771D" w:rsidRDefault="00446EA5" w:rsidP="00AC6677">
      <w:pPr>
        <w:widowControl w:val="0"/>
        <w:spacing w:after="0" w:line="348" w:lineRule="auto"/>
        <w:ind w:right="-18" w:firstLine="709"/>
        <w:jc w:val="right"/>
        <w:rPr>
          <w:rFonts w:ascii="Times New Roman" w:hAnsi="Times New Roman"/>
          <w:i/>
          <w:color w:val="333333"/>
          <w:sz w:val="20"/>
          <w:szCs w:val="24"/>
        </w:rPr>
      </w:pPr>
      <w:r w:rsidRPr="0089771D">
        <w:rPr>
          <w:rFonts w:ascii="Times New Roman" w:hAnsi="Times New Roman"/>
          <w:i/>
          <w:color w:val="333333"/>
          <w:sz w:val="20"/>
          <w:szCs w:val="24"/>
        </w:rPr>
        <w:t>Рублей</w:t>
      </w:r>
    </w:p>
    <w:tbl>
      <w:tblPr>
        <w:tblStyle w:val="a9"/>
        <w:tblW w:w="10461" w:type="dxa"/>
        <w:tblInd w:w="-601" w:type="dxa"/>
        <w:tblLook w:val="04A0" w:firstRow="1" w:lastRow="0" w:firstColumn="1" w:lastColumn="0" w:noHBand="0" w:noVBand="1"/>
      </w:tblPr>
      <w:tblGrid>
        <w:gridCol w:w="2346"/>
        <w:gridCol w:w="1038"/>
        <w:gridCol w:w="1038"/>
        <w:gridCol w:w="1053"/>
        <w:gridCol w:w="1038"/>
        <w:gridCol w:w="859"/>
        <w:gridCol w:w="1032"/>
        <w:gridCol w:w="1053"/>
        <w:gridCol w:w="1004"/>
      </w:tblGrid>
      <w:tr w:rsidR="00446EA5" w:rsidRPr="00BF3C64" w:rsidTr="00D73920">
        <w:tc>
          <w:tcPr>
            <w:tcW w:w="2346" w:type="dxa"/>
            <w:vMerge w:val="restart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C64">
              <w:rPr>
                <w:rFonts w:ascii="Times New Roman" w:hAnsi="Times New Roman"/>
                <w:b/>
                <w:sz w:val="24"/>
                <w:szCs w:val="24"/>
              </w:rPr>
              <w:t>Категории работников</w:t>
            </w:r>
          </w:p>
        </w:tc>
        <w:tc>
          <w:tcPr>
            <w:tcW w:w="4167" w:type="dxa"/>
            <w:gridSpan w:val="4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C64">
              <w:rPr>
                <w:rFonts w:ascii="Times New Roman" w:hAnsi="Times New Roman"/>
                <w:b/>
                <w:sz w:val="24"/>
                <w:szCs w:val="24"/>
              </w:rPr>
              <w:t>Средняя зарплата работников</w:t>
            </w:r>
          </w:p>
        </w:tc>
        <w:tc>
          <w:tcPr>
            <w:tcW w:w="3948" w:type="dxa"/>
            <w:gridSpan w:val="4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C64">
              <w:rPr>
                <w:rFonts w:ascii="Times New Roman" w:hAnsi="Times New Roman"/>
                <w:b/>
                <w:sz w:val="24"/>
                <w:szCs w:val="24"/>
              </w:rPr>
              <w:t>Отношение ср. зарплаты к средней зарплате по субъекту,%</w:t>
            </w:r>
          </w:p>
        </w:tc>
      </w:tr>
      <w:tr w:rsidR="00446EA5" w:rsidRPr="00BF3C64" w:rsidTr="00D73920">
        <w:tc>
          <w:tcPr>
            <w:tcW w:w="2346" w:type="dxa"/>
            <w:vMerge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C6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29" w:type="dxa"/>
            <w:gridSpan w:val="3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в том числе по формам собственности организаций</w:t>
            </w:r>
          </w:p>
        </w:tc>
        <w:tc>
          <w:tcPr>
            <w:tcW w:w="859" w:type="dxa"/>
            <w:vMerge w:val="restart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C6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vAlign w:val="center"/>
          </w:tcPr>
          <w:p w:rsidR="00446EA5" w:rsidRPr="00BF3C64" w:rsidRDefault="00446EA5" w:rsidP="00AC6677">
            <w:pPr>
              <w:widowControl w:val="0"/>
              <w:ind w:left="-121" w:right="-42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В том числе по формам собственности организаций</w:t>
            </w:r>
          </w:p>
        </w:tc>
      </w:tr>
      <w:tr w:rsidR="00446EA5" w:rsidRPr="00BF3C64" w:rsidTr="00D73920">
        <w:tc>
          <w:tcPr>
            <w:tcW w:w="2346" w:type="dxa"/>
            <w:vMerge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3C64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BF3C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Субъект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3C64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BF3C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9" w:type="dxa"/>
            <w:vMerge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3C64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BF3C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Субъект</w:t>
            </w:r>
          </w:p>
        </w:tc>
        <w:tc>
          <w:tcPr>
            <w:tcW w:w="1004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3C64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BF3C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6EA5" w:rsidRPr="00BF3C64" w:rsidTr="00D73920">
        <w:tc>
          <w:tcPr>
            <w:tcW w:w="2346" w:type="dxa"/>
          </w:tcPr>
          <w:p w:rsidR="00446EA5" w:rsidRPr="00BF3C64" w:rsidRDefault="00446EA5" w:rsidP="004C0422">
            <w:pPr>
              <w:widowControl w:val="0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дошкольных образовательных учреждений 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17 501,4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17 466,6</w:t>
            </w:r>
          </w:p>
        </w:tc>
        <w:tc>
          <w:tcPr>
            <w:tcW w:w="859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032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446EA5" w:rsidRPr="00BF3C64" w:rsidTr="00D73920">
        <w:tc>
          <w:tcPr>
            <w:tcW w:w="2346" w:type="dxa"/>
          </w:tcPr>
          <w:p w:rsidR="00446EA5" w:rsidRPr="00BF3C64" w:rsidRDefault="00446EA5" w:rsidP="004C0422">
            <w:pPr>
              <w:widowControl w:val="0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образовательных учреждений общего образования 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21 206,8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24 120,7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20 983,1</w:t>
            </w:r>
          </w:p>
        </w:tc>
        <w:tc>
          <w:tcPr>
            <w:tcW w:w="859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1032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  <w:tc>
          <w:tcPr>
            <w:tcW w:w="1004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446EA5" w:rsidRPr="00BF3C64" w:rsidTr="00D73920">
        <w:tc>
          <w:tcPr>
            <w:tcW w:w="2346" w:type="dxa"/>
          </w:tcPr>
          <w:p w:rsidR="00446EA5" w:rsidRPr="00BF3C64" w:rsidRDefault="00446EA5" w:rsidP="004C0422">
            <w:pPr>
              <w:widowControl w:val="0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учреждений доп.  образования детей 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17 292,8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17 612,5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17 203,2</w:t>
            </w:r>
          </w:p>
        </w:tc>
        <w:tc>
          <w:tcPr>
            <w:tcW w:w="859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1032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1004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</w:tr>
      <w:tr w:rsidR="00446EA5" w:rsidRPr="00BF3C64" w:rsidTr="00D73920">
        <w:tc>
          <w:tcPr>
            <w:tcW w:w="2346" w:type="dxa"/>
          </w:tcPr>
          <w:p w:rsidR="00446EA5" w:rsidRPr="00BF3C64" w:rsidRDefault="00446EA5" w:rsidP="004C0422">
            <w:pPr>
              <w:widowControl w:val="0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 xml:space="preserve">Преподаватели и мастера </w:t>
            </w:r>
            <w:proofErr w:type="spellStart"/>
            <w:r w:rsidRPr="00BF3C64">
              <w:rPr>
                <w:rFonts w:ascii="Times New Roman" w:hAnsi="Times New Roman"/>
                <w:sz w:val="24"/>
                <w:szCs w:val="24"/>
              </w:rPr>
              <w:t>производст</w:t>
            </w:r>
            <w:proofErr w:type="spellEnd"/>
            <w:r w:rsidRPr="00BF3C64">
              <w:rPr>
                <w:rFonts w:ascii="Times New Roman" w:hAnsi="Times New Roman"/>
                <w:sz w:val="24"/>
                <w:szCs w:val="24"/>
              </w:rPr>
              <w:t xml:space="preserve">-венного обучения образовательных учреждений НПО 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19 703,7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28 612,7</w:t>
            </w:r>
          </w:p>
        </w:tc>
        <w:tc>
          <w:tcPr>
            <w:tcW w:w="1053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16 700,2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1032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053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  <w:tc>
          <w:tcPr>
            <w:tcW w:w="1004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EA5" w:rsidRPr="00BF3C64" w:rsidTr="00D73920">
        <w:tc>
          <w:tcPr>
            <w:tcW w:w="2346" w:type="dxa"/>
          </w:tcPr>
          <w:p w:rsidR="00446EA5" w:rsidRPr="00BF3C64" w:rsidRDefault="00446EA5" w:rsidP="004C0422">
            <w:pPr>
              <w:widowControl w:val="0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 xml:space="preserve">Врачи и работники </w:t>
            </w:r>
            <w:r w:rsidRPr="00BF3C64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</w:t>
            </w:r>
            <w:r w:rsidR="007463B1" w:rsidRPr="00BF3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C64">
              <w:rPr>
                <w:rFonts w:ascii="Times New Roman" w:hAnsi="Times New Roman"/>
                <w:sz w:val="24"/>
                <w:szCs w:val="24"/>
              </w:rPr>
              <w:t xml:space="preserve">организаций, имеющие высшее образование 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lastRenderedPageBreak/>
              <w:t>30 883,8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28 417,0</w:t>
            </w:r>
          </w:p>
        </w:tc>
        <w:tc>
          <w:tcPr>
            <w:tcW w:w="1053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31 082,9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6 733,3</w:t>
            </w:r>
          </w:p>
        </w:tc>
        <w:tc>
          <w:tcPr>
            <w:tcW w:w="859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1032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1053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149,4</w:t>
            </w:r>
          </w:p>
        </w:tc>
        <w:tc>
          <w:tcPr>
            <w:tcW w:w="1004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</w:tr>
      <w:tr w:rsidR="00446EA5" w:rsidRPr="00BF3C64" w:rsidTr="00D73920">
        <w:tc>
          <w:tcPr>
            <w:tcW w:w="2346" w:type="dxa"/>
          </w:tcPr>
          <w:p w:rsidR="00446EA5" w:rsidRPr="00BF3C64" w:rsidRDefault="00446EA5" w:rsidP="004C0422">
            <w:pPr>
              <w:widowControl w:val="0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Средний медицинский персонал 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18 028,2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19 133,1</w:t>
            </w:r>
          </w:p>
        </w:tc>
        <w:tc>
          <w:tcPr>
            <w:tcW w:w="1053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18 063,1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13 060,6</w:t>
            </w:r>
          </w:p>
        </w:tc>
        <w:tc>
          <w:tcPr>
            <w:tcW w:w="859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1032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053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  <w:tc>
          <w:tcPr>
            <w:tcW w:w="1004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</w:tr>
      <w:tr w:rsidR="00446EA5" w:rsidRPr="00BF3C64" w:rsidTr="00D73920">
        <w:tc>
          <w:tcPr>
            <w:tcW w:w="2346" w:type="dxa"/>
          </w:tcPr>
          <w:p w:rsidR="00446EA5" w:rsidRPr="00BF3C64" w:rsidRDefault="00446EA5" w:rsidP="004C0422">
            <w:pPr>
              <w:widowControl w:val="0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 xml:space="preserve">Младший медицинский персонал 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11 399,3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17 242,6</w:t>
            </w:r>
          </w:p>
        </w:tc>
        <w:tc>
          <w:tcPr>
            <w:tcW w:w="1053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10 990,8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9 637,3</w:t>
            </w:r>
          </w:p>
        </w:tc>
        <w:tc>
          <w:tcPr>
            <w:tcW w:w="859" w:type="dxa"/>
            <w:vAlign w:val="center"/>
          </w:tcPr>
          <w:p w:rsidR="00446EA5" w:rsidRPr="00BF3C64" w:rsidRDefault="00F77E47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1032" w:type="dxa"/>
            <w:vAlign w:val="center"/>
          </w:tcPr>
          <w:p w:rsidR="00446EA5" w:rsidRPr="00BF3C64" w:rsidRDefault="00F77E47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1053" w:type="dxa"/>
            <w:vAlign w:val="center"/>
          </w:tcPr>
          <w:p w:rsidR="00446EA5" w:rsidRPr="00BF3C64" w:rsidRDefault="00F77E47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004" w:type="dxa"/>
            <w:vAlign w:val="center"/>
          </w:tcPr>
          <w:p w:rsidR="00446EA5" w:rsidRPr="00BF3C64" w:rsidRDefault="00F77E47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446EA5" w:rsidRPr="00BF3C64" w:rsidTr="00D73920">
        <w:tc>
          <w:tcPr>
            <w:tcW w:w="2346" w:type="dxa"/>
          </w:tcPr>
          <w:p w:rsidR="00446EA5" w:rsidRPr="00BF3C64" w:rsidRDefault="00446EA5" w:rsidP="004C0422">
            <w:pPr>
              <w:widowControl w:val="0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 xml:space="preserve">Социальные работники 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12 731,1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12 529,2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032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004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6EA5" w:rsidRPr="00BF3C64" w:rsidTr="00D73920">
        <w:tc>
          <w:tcPr>
            <w:tcW w:w="2346" w:type="dxa"/>
          </w:tcPr>
          <w:p w:rsidR="00446EA5" w:rsidRPr="00BF3C64" w:rsidRDefault="00446EA5" w:rsidP="00AC6677">
            <w:pPr>
              <w:widowControl w:val="0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 xml:space="preserve">Работники учреждений культуры 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14 209,7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15 306,5</w:t>
            </w:r>
          </w:p>
        </w:tc>
        <w:tc>
          <w:tcPr>
            <w:tcW w:w="1038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12 695,7</w:t>
            </w:r>
          </w:p>
        </w:tc>
        <w:tc>
          <w:tcPr>
            <w:tcW w:w="859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1032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004" w:type="dxa"/>
            <w:vAlign w:val="center"/>
          </w:tcPr>
          <w:p w:rsidR="00446EA5" w:rsidRPr="00BF3C64" w:rsidRDefault="00446EA5" w:rsidP="00AC6677">
            <w:pPr>
              <w:widowControl w:val="0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C64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</w:tr>
    </w:tbl>
    <w:p w:rsidR="00446EA5" w:rsidRDefault="00446EA5" w:rsidP="00AC6677">
      <w:pPr>
        <w:widowControl w:val="0"/>
        <w:spacing w:after="0" w:line="348" w:lineRule="auto"/>
        <w:ind w:right="-18" w:firstLine="709"/>
        <w:jc w:val="right"/>
        <w:rPr>
          <w:rFonts w:ascii="Times New Roman" w:hAnsi="Times New Roman"/>
          <w:i/>
          <w:color w:val="333333"/>
          <w:sz w:val="20"/>
          <w:szCs w:val="24"/>
          <w:highlight w:val="lightGray"/>
        </w:rPr>
      </w:pPr>
    </w:p>
    <w:p w:rsidR="00446EA5" w:rsidRDefault="00446EA5" w:rsidP="00AC6677">
      <w:pPr>
        <w:widowControl w:val="0"/>
        <w:spacing w:after="0" w:line="240" w:lineRule="auto"/>
        <w:ind w:right="-18" w:firstLine="709"/>
        <w:jc w:val="both"/>
        <w:rPr>
          <w:rFonts w:ascii="Times New Roman" w:hAnsi="Times New Roman"/>
          <w:sz w:val="28"/>
          <w:szCs w:val="24"/>
        </w:rPr>
      </w:pPr>
      <w:bookmarkStart w:id="0" w:name="table"/>
      <w:bookmarkEnd w:id="0"/>
      <w:r w:rsidRPr="0089771D">
        <w:rPr>
          <w:rFonts w:ascii="Times New Roman" w:hAnsi="Times New Roman"/>
          <w:sz w:val="28"/>
          <w:szCs w:val="24"/>
        </w:rPr>
        <w:t>Согласно данным статистики</w:t>
      </w:r>
      <w:r>
        <w:rPr>
          <w:rFonts w:ascii="Times New Roman" w:hAnsi="Times New Roman"/>
          <w:sz w:val="28"/>
          <w:szCs w:val="24"/>
        </w:rPr>
        <w:t xml:space="preserve"> Орловской области</w:t>
      </w:r>
      <w:r w:rsidRPr="0089771D">
        <w:rPr>
          <w:rFonts w:ascii="Times New Roman" w:hAnsi="Times New Roman"/>
          <w:sz w:val="28"/>
          <w:szCs w:val="24"/>
        </w:rPr>
        <w:t xml:space="preserve"> средняя заработная плата в 2014 году составила 20</w:t>
      </w:r>
      <w:r>
        <w:rPr>
          <w:rFonts w:ascii="Times New Roman" w:hAnsi="Times New Roman"/>
          <w:sz w:val="28"/>
          <w:szCs w:val="24"/>
        </w:rPr>
        <w:t> </w:t>
      </w:r>
      <w:r w:rsidRPr="0089771D">
        <w:rPr>
          <w:rFonts w:ascii="Times New Roman" w:hAnsi="Times New Roman"/>
          <w:sz w:val="28"/>
          <w:szCs w:val="24"/>
        </w:rPr>
        <w:t>803</w:t>
      </w:r>
      <w:r>
        <w:rPr>
          <w:rFonts w:ascii="Times New Roman" w:hAnsi="Times New Roman"/>
          <w:sz w:val="28"/>
          <w:szCs w:val="24"/>
        </w:rPr>
        <w:t>,0</w:t>
      </w:r>
      <w:r w:rsidRPr="0089771D">
        <w:rPr>
          <w:rFonts w:ascii="Times New Roman" w:hAnsi="Times New Roman"/>
          <w:sz w:val="28"/>
          <w:szCs w:val="24"/>
        </w:rPr>
        <w:t xml:space="preserve"> рублей. Из приведенных данных видно, что в Орловской области по итогам 2014 года частично выполнила задачи по Указу Президента от 7 мая 2012 года от 7 мая 2012 года № 597</w:t>
      </w:r>
      <w:r>
        <w:rPr>
          <w:rFonts w:ascii="Times New Roman" w:hAnsi="Times New Roman"/>
          <w:sz w:val="28"/>
          <w:szCs w:val="24"/>
        </w:rPr>
        <w:t>:</w:t>
      </w:r>
    </w:p>
    <w:p w:rsidR="00446EA5" w:rsidRPr="0089771D" w:rsidRDefault="00446EA5" w:rsidP="00AC6677">
      <w:pPr>
        <w:widowControl w:val="0"/>
        <w:spacing w:after="0" w:line="240" w:lineRule="auto"/>
        <w:ind w:right="-18" w:firstLine="709"/>
        <w:jc w:val="both"/>
        <w:rPr>
          <w:rFonts w:ascii="Times New Roman" w:hAnsi="Times New Roman"/>
          <w:sz w:val="28"/>
          <w:szCs w:val="28"/>
        </w:rPr>
      </w:pPr>
      <w:r w:rsidRPr="0089771D">
        <w:rPr>
          <w:rFonts w:ascii="Times New Roman" w:hAnsi="Times New Roman"/>
          <w:sz w:val="28"/>
          <w:szCs w:val="28"/>
        </w:rPr>
        <w:t>- не доведена средняя заработная плата педагогических работников дошкольных образовательных учреждений до средней заработной платы в сфере общего образования в регионе</w:t>
      </w:r>
      <w:r>
        <w:rPr>
          <w:rFonts w:ascii="Times New Roman" w:hAnsi="Times New Roman"/>
          <w:sz w:val="28"/>
          <w:szCs w:val="28"/>
        </w:rPr>
        <w:t xml:space="preserve"> (до 2013 года);</w:t>
      </w:r>
    </w:p>
    <w:p w:rsidR="00446EA5" w:rsidRDefault="00446EA5" w:rsidP="00AC6677">
      <w:pPr>
        <w:widowControl w:val="0"/>
        <w:spacing w:after="0" w:line="240" w:lineRule="auto"/>
        <w:ind w:right="-18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71D">
        <w:rPr>
          <w:rFonts w:ascii="Times New Roman" w:hAnsi="Times New Roman"/>
          <w:sz w:val="28"/>
          <w:szCs w:val="28"/>
        </w:rPr>
        <w:t xml:space="preserve">- </w:t>
      </w:r>
      <w:r w:rsidR="002945B5">
        <w:rPr>
          <w:rFonts w:ascii="Times New Roman" w:hAnsi="Times New Roman"/>
          <w:sz w:val="28"/>
          <w:szCs w:val="28"/>
        </w:rPr>
        <w:t>превышена</w:t>
      </w:r>
      <w:r w:rsidRPr="008977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средняя заработная плата педагогических работников образовательных учреждений общего образования до средней заработной платы в регионе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46EA5" w:rsidRPr="000F7DBC" w:rsidRDefault="00446EA5" w:rsidP="00AC6677">
      <w:pPr>
        <w:widowControl w:val="0"/>
        <w:spacing w:after="0" w:line="240" w:lineRule="auto"/>
        <w:ind w:right="-18" w:firstLine="709"/>
        <w:jc w:val="both"/>
        <w:rPr>
          <w:rFonts w:ascii="Times New Roman" w:hAnsi="Times New Roman"/>
          <w:sz w:val="28"/>
          <w:szCs w:val="24"/>
        </w:rPr>
      </w:pPr>
      <w:r w:rsidRPr="004C0422">
        <w:rPr>
          <w:rFonts w:ascii="Times New Roman" w:hAnsi="Times New Roman"/>
          <w:sz w:val="28"/>
          <w:szCs w:val="24"/>
        </w:rPr>
        <w:t xml:space="preserve">В соответствии с прогнозом социально-экономического развития Орловской области на 2015 год и на плановый период 2016 и 2017 годы среднемесячная заработная плата в регионе в 2015 году составит </w:t>
      </w:r>
      <w:r w:rsidR="00633436" w:rsidRPr="004C0422">
        <w:rPr>
          <w:rFonts w:ascii="Times New Roman" w:hAnsi="Times New Roman"/>
          <w:sz w:val="28"/>
          <w:szCs w:val="24"/>
        </w:rPr>
        <w:t>21 955,0</w:t>
      </w:r>
      <w:r w:rsidRPr="004C0422">
        <w:rPr>
          <w:rFonts w:ascii="Times New Roman" w:hAnsi="Times New Roman"/>
          <w:sz w:val="28"/>
          <w:szCs w:val="24"/>
        </w:rPr>
        <w:t xml:space="preserve"> рублей, в 2016 году – </w:t>
      </w:r>
      <w:r w:rsidR="00633436" w:rsidRPr="004C0422">
        <w:rPr>
          <w:rFonts w:ascii="Times New Roman" w:hAnsi="Times New Roman"/>
          <w:sz w:val="28"/>
          <w:szCs w:val="24"/>
        </w:rPr>
        <w:t>24 155,0</w:t>
      </w:r>
      <w:r w:rsidRPr="004C0422">
        <w:rPr>
          <w:rFonts w:ascii="Times New Roman" w:hAnsi="Times New Roman"/>
          <w:sz w:val="28"/>
          <w:szCs w:val="24"/>
        </w:rPr>
        <w:t xml:space="preserve"> рублей, в 2017 году – </w:t>
      </w:r>
      <w:r w:rsidR="00633436" w:rsidRPr="004C0422">
        <w:rPr>
          <w:rFonts w:ascii="Times New Roman" w:hAnsi="Times New Roman"/>
          <w:sz w:val="28"/>
          <w:szCs w:val="24"/>
        </w:rPr>
        <w:t>26 765,0</w:t>
      </w:r>
      <w:r w:rsidRPr="004C0422">
        <w:rPr>
          <w:rFonts w:ascii="Times New Roman" w:hAnsi="Times New Roman"/>
          <w:sz w:val="28"/>
          <w:szCs w:val="24"/>
        </w:rPr>
        <w:t xml:space="preserve"> рублей.</w:t>
      </w:r>
      <w:r w:rsidRPr="000F7DBC">
        <w:rPr>
          <w:rFonts w:ascii="Times New Roman" w:hAnsi="Times New Roman"/>
          <w:sz w:val="28"/>
          <w:szCs w:val="24"/>
        </w:rPr>
        <w:t xml:space="preserve"> 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DBC">
        <w:rPr>
          <w:rFonts w:ascii="Times New Roman" w:hAnsi="Times New Roman"/>
          <w:bCs/>
          <w:sz w:val="28"/>
          <w:szCs w:val="24"/>
        </w:rPr>
        <w:t xml:space="preserve">Результаты реализации данного Указа будут во многом определяться ходом </w:t>
      </w:r>
      <w:r w:rsidRPr="000F7DBC">
        <w:rPr>
          <w:rFonts w:ascii="Times New Roman" w:hAnsi="Times New Roman"/>
          <w:bCs/>
          <w:sz w:val="28"/>
          <w:szCs w:val="28"/>
        </w:rPr>
        <w:t>выполнения ряда взаимосвязанных государственных программ Орловской области:</w:t>
      </w:r>
      <w:r w:rsidRPr="000F7DBC">
        <w:rPr>
          <w:sz w:val="28"/>
          <w:szCs w:val="28"/>
        </w:rPr>
        <w:t xml:space="preserve"> </w:t>
      </w:r>
      <w:r w:rsidRPr="000F7DBC">
        <w:rPr>
          <w:rFonts w:ascii="Times New Roman" w:hAnsi="Times New Roman"/>
          <w:bCs/>
          <w:sz w:val="28"/>
          <w:szCs w:val="28"/>
        </w:rPr>
        <w:t xml:space="preserve">«Социальная поддержка граждан в Орловской области на 2013-2016 годы»; </w:t>
      </w:r>
      <w:r w:rsidRPr="000F7DBC">
        <w:rPr>
          <w:rFonts w:ascii="Times New Roman" w:hAnsi="Times New Roman"/>
          <w:sz w:val="28"/>
          <w:szCs w:val="28"/>
        </w:rPr>
        <w:t>«Содействие занятости населения Орловской области до 2020 года»; «Развитие культуры и искусства, туризма, архивного дела, сохранение и реконструкция военно-мемориальных объектов в Орловской области (2013-2017 годы)».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8EE">
        <w:rPr>
          <w:rFonts w:ascii="Times New Roman" w:hAnsi="Times New Roman"/>
          <w:sz w:val="28"/>
          <w:szCs w:val="28"/>
        </w:rPr>
        <w:t>В Орловской области распоряжением Правительства Орловской области от 7 марта 2013 года № 83-р (в редакции от 13 мая 2014 года) утвержден План мероприятий («дорожная карта») «Повышение эффективности и качества услуг в сфере социального обслуживания населения в Орло</w:t>
      </w:r>
      <w:r>
        <w:rPr>
          <w:rFonts w:ascii="Times New Roman" w:hAnsi="Times New Roman"/>
          <w:sz w:val="28"/>
          <w:szCs w:val="28"/>
        </w:rPr>
        <w:t>вской области (2013-2018 годы)».</w:t>
      </w:r>
    </w:p>
    <w:p w:rsidR="00446EA5" w:rsidRPr="008748EE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был осуществлен текущий ремонт в БУ СО ОО «Болховский детский дом – интернат для детей с физическими недостатками». Так же были завершены работы по: реконструкции Дома культуры в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Залегощь, ремонту центрального входа здания БУКОО </w:t>
      </w:r>
      <w:r>
        <w:rPr>
          <w:rFonts w:ascii="Times New Roman" w:hAnsi="Times New Roman"/>
          <w:sz w:val="28"/>
          <w:szCs w:val="28"/>
        </w:rPr>
        <w:lastRenderedPageBreak/>
        <w:t>«Орловская детская библиотека им. М.М. Пришвина».</w:t>
      </w:r>
    </w:p>
    <w:p w:rsidR="00446EA5" w:rsidRPr="000F7DBC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0F7DBC">
        <w:rPr>
          <w:rFonts w:ascii="Times New Roman" w:hAnsi="Times New Roman"/>
          <w:b/>
          <w:bCs/>
          <w:sz w:val="28"/>
          <w:szCs w:val="24"/>
        </w:rPr>
        <w:t xml:space="preserve">Указом Президента Российской Федерации от 7 мая 2012 г. № 598 «О совершенствовании государственной политики в сфере здравоохранения» </w:t>
      </w:r>
      <w:r w:rsidRPr="000F7DBC">
        <w:rPr>
          <w:rFonts w:ascii="Times New Roman" w:hAnsi="Times New Roman"/>
          <w:sz w:val="28"/>
          <w:szCs w:val="24"/>
        </w:rPr>
        <w:t>предусмотрены меры по развитию нормативной правовой базы здравоохранения, популяризации здорового образа жизни,</w:t>
      </w:r>
      <w:r w:rsidRPr="000F7DBC">
        <w:rPr>
          <w:rFonts w:ascii="Times New Roman" w:hAnsi="Times New Roman"/>
          <w:bCs/>
          <w:sz w:val="28"/>
          <w:szCs w:val="24"/>
        </w:rPr>
        <w:t xml:space="preserve"> обеспечению населения Российской Федерации высокотехнологичной медицинской помощью.</w:t>
      </w:r>
    </w:p>
    <w:p w:rsidR="00446EA5" w:rsidRPr="00061C61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highlight w:val="lightGray"/>
        </w:rPr>
      </w:pPr>
      <w:r w:rsidRPr="000F7DBC">
        <w:rPr>
          <w:rFonts w:ascii="Times New Roman" w:hAnsi="Times New Roman"/>
          <w:sz w:val="28"/>
          <w:szCs w:val="24"/>
        </w:rPr>
        <w:t>В соответствии с данным Указом на федеральном уровне были подготовлены и утверждены Стратегия развития медицинской науки на период до 2025 года, Стратегия лекарственного обеспечения населения Российской Федерации на период до 2025 года, План мероприятий по реализации Основ государственной политики Российской Федерации в области здорового питания населения на период до 2020 года и ряд других документов. В Орловской области аналогичные документы пока только планируются к разработке.</w:t>
      </w:r>
    </w:p>
    <w:p w:rsidR="00446EA5" w:rsidRPr="003A706B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06B">
        <w:rPr>
          <w:rFonts w:ascii="Times New Roman" w:hAnsi="Times New Roman"/>
          <w:sz w:val="28"/>
          <w:szCs w:val="28"/>
        </w:rPr>
        <w:t>В 2014 году отмечается отрицательная динамика: естественная убыль населения составила 4 162 человека (в 2013 году естественная убыль населения была равна 4 025 человек).</w:t>
      </w:r>
    </w:p>
    <w:p w:rsidR="00446EA5" w:rsidRPr="003A706B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06B">
        <w:rPr>
          <w:rFonts w:ascii="Times New Roman" w:hAnsi="Times New Roman"/>
          <w:sz w:val="28"/>
          <w:szCs w:val="28"/>
        </w:rPr>
        <w:t xml:space="preserve">В Орловской области </w:t>
      </w:r>
      <w:r w:rsidRPr="003A706B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январь - ноябрь 2014 года в структуре распределения умерших по основным причинам смерти первое место занимали болезни системы кровообращения (61,3 %), далее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706B">
        <w:rPr>
          <w:rFonts w:ascii="Times New Roman" w:eastAsia="Times New Roman" w:hAnsi="Times New Roman"/>
          <w:sz w:val="28"/>
          <w:szCs w:val="28"/>
          <w:lang w:eastAsia="ru-RU"/>
        </w:rPr>
        <w:t>новообразования (15,6 %), на третьем месте внешние причины (8,0 %).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данными за аналогичный период 2013 года количество умерших сократилось на 1,1 %.</w:t>
      </w:r>
    </w:p>
    <w:p w:rsidR="00446EA5" w:rsidRDefault="00446EA5" w:rsidP="00AC6677">
      <w:pPr>
        <w:pStyle w:val="ae"/>
        <w:widowControl w:val="0"/>
        <w:spacing w:line="240" w:lineRule="auto"/>
        <w:ind w:firstLine="709"/>
        <w:rPr>
          <w:sz w:val="28"/>
          <w:szCs w:val="28"/>
        </w:rPr>
      </w:pPr>
      <w:r w:rsidRPr="004757D6">
        <w:rPr>
          <w:sz w:val="28"/>
          <w:lang w:eastAsia="zh-TW"/>
        </w:rPr>
        <w:t xml:space="preserve">Согласно Указу Президента Российской Федерации от 7 мая 2012 г. № 598 основным инструментом и источником финансового обеспечения решения </w:t>
      </w:r>
      <w:r w:rsidRPr="004757D6">
        <w:rPr>
          <w:sz w:val="28"/>
          <w:szCs w:val="28"/>
          <w:lang w:eastAsia="zh-TW"/>
        </w:rPr>
        <w:t xml:space="preserve">поставленных задач </w:t>
      </w:r>
      <w:r w:rsidRPr="004757D6">
        <w:rPr>
          <w:sz w:val="28"/>
          <w:szCs w:val="28"/>
        </w:rPr>
        <w:t>является государственная программа Российской Федерации «Развитие здравоохранения». В Орловской области в соответствии с данным Указом реализуется государственная программа Орловской области «Развитие отрасли здравоохранения в Орловской области  на 2013-2020 годы».</w:t>
      </w:r>
    </w:p>
    <w:p w:rsidR="00446EA5" w:rsidRPr="00EB1CD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color w:val="000000"/>
          <w:sz w:val="26"/>
          <w:szCs w:val="24"/>
        </w:rPr>
      </w:pPr>
      <w:r w:rsidRPr="00EB1CD5">
        <w:rPr>
          <w:rFonts w:ascii="TimesNewRoman,Bold Cyr" w:hAnsi="TimesNewRoman,Bold Cyr" w:cs="TimesNewRoman,Bold Cyr"/>
          <w:b/>
          <w:bCs/>
          <w:color w:val="000000"/>
          <w:sz w:val="28"/>
          <w:szCs w:val="24"/>
        </w:rPr>
        <w:t xml:space="preserve">Указом Президента Российской Федерации от </w:t>
      </w:r>
      <w:r w:rsidRPr="00EB1CD5">
        <w:rPr>
          <w:rFonts w:ascii="TimesNewRoman" w:hAnsi="TimesNewRoman" w:cs="TimesNewRoman"/>
          <w:b/>
          <w:bCs/>
          <w:color w:val="000000"/>
          <w:sz w:val="28"/>
          <w:szCs w:val="24"/>
        </w:rPr>
        <w:t xml:space="preserve">7 </w:t>
      </w:r>
      <w:r w:rsidRPr="00EB1CD5">
        <w:rPr>
          <w:rFonts w:ascii="TimesNewRoman,Bold Cyr" w:hAnsi="TimesNewRoman,Bold Cyr" w:cs="TimesNewRoman,Bold Cyr"/>
          <w:b/>
          <w:bCs/>
          <w:color w:val="000000"/>
          <w:sz w:val="28"/>
          <w:szCs w:val="24"/>
        </w:rPr>
        <w:t xml:space="preserve">мая </w:t>
      </w:r>
      <w:r w:rsidRPr="00EB1CD5">
        <w:rPr>
          <w:rFonts w:ascii="TimesNewRoman" w:hAnsi="TimesNewRoman" w:cs="TimesNewRoman"/>
          <w:b/>
          <w:bCs/>
          <w:color w:val="000000"/>
          <w:sz w:val="28"/>
          <w:szCs w:val="24"/>
        </w:rPr>
        <w:t xml:space="preserve">2012 </w:t>
      </w:r>
      <w:r w:rsidRPr="00EB1CD5">
        <w:rPr>
          <w:rFonts w:ascii="TimesNewRoman,Bold Cyr" w:hAnsi="TimesNewRoman,Bold Cyr" w:cs="TimesNewRoman,Bold Cyr"/>
          <w:b/>
          <w:bCs/>
          <w:color w:val="000000"/>
          <w:sz w:val="28"/>
          <w:szCs w:val="24"/>
        </w:rPr>
        <w:t>г</w:t>
      </w:r>
      <w:r w:rsidRPr="00EB1CD5">
        <w:rPr>
          <w:rFonts w:ascii="TimesNewRoman" w:hAnsi="TimesNewRoman" w:cs="TimesNewRoman"/>
          <w:b/>
          <w:bCs/>
          <w:color w:val="000000"/>
          <w:sz w:val="28"/>
          <w:szCs w:val="24"/>
        </w:rPr>
        <w:t xml:space="preserve">. </w:t>
      </w:r>
      <w:r w:rsidRPr="00EB1CD5">
        <w:rPr>
          <w:rFonts w:ascii="TimesNewRoman,Bold Cyr" w:hAnsi="TimesNewRoman,Bold Cyr" w:cs="TimesNewRoman,Bold Cyr"/>
          <w:b/>
          <w:bCs/>
          <w:color w:val="000000"/>
          <w:sz w:val="28"/>
          <w:szCs w:val="24"/>
        </w:rPr>
        <w:t xml:space="preserve">№ </w:t>
      </w:r>
      <w:r w:rsidRPr="00EB1CD5">
        <w:rPr>
          <w:rFonts w:ascii="TimesNewRoman" w:hAnsi="TimesNewRoman" w:cs="TimesNewRoman"/>
          <w:b/>
          <w:bCs/>
          <w:color w:val="000000"/>
          <w:sz w:val="28"/>
          <w:szCs w:val="24"/>
        </w:rPr>
        <w:t>599 «</w:t>
      </w:r>
      <w:r w:rsidRPr="00EB1CD5">
        <w:rPr>
          <w:rFonts w:ascii="TimesNewRoman,Bold Cyr" w:hAnsi="TimesNewRoman,Bold Cyr" w:cs="TimesNewRoman,Bold Cyr"/>
          <w:b/>
          <w:bCs/>
          <w:color w:val="000000"/>
          <w:sz w:val="28"/>
          <w:szCs w:val="24"/>
        </w:rPr>
        <w:t>О мерах по реализации государственной политики в области образования и науки</w:t>
      </w:r>
      <w:r w:rsidRPr="00EB1CD5">
        <w:rPr>
          <w:rFonts w:ascii="TimesNewRoman" w:hAnsi="TimesNewRoman" w:cs="TimesNewRoman"/>
          <w:b/>
          <w:bCs/>
          <w:color w:val="000000"/>
          <w:sz w:val="28"/>
          <w:szCs w:val="24"/>
        </w:rPr>
        <w:t xml:space="preserve">» </w:t>
      </w:r>
      <w:r w:rsidRPr="00EB1CD5">
        <w:rPr>
          <w:rFonts w:ascii="TimesNewRoman" w:hAnsi="TimesNewRoman" w:cs="TimesNewRoman"/>
          <w:color w:val="000000"/>
          <w:sz w:val="28"/>
          <w:szCs w:val="24"/>
        </w:rPr>
        <w:t>предусмотрен комплекс мер по совершенствованию государственной образовательной и научной политики в целях инновационного развития экономики</w:t>
      </w:r>
      <w:r w:rsidRPr="00EB1CD5">
        <w:rPr>
          <w:rFonts w:ascii="TimesNewRoman" w:hAnsi="TimesNewRoman" w:cs="TimesNewRoman"/>
          <w:color w:val="000000"/>
          <w:sz w:val="26"/>
          <w:szCs w:val="24"/>
        </w:rPr>
        <w:t>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B2CE1">
        <w:rPr>
          <w:rFonts w:ascii="Times New Roman" w:hAnsi="Times New Roman"/>
          <w:color w:val="000000"/>
          <w:sz w:val="28"/>
          <w:szCs w:val="24"/>
        </w:rPr>
        <w:t xml:space="preserve">Несмотря на все сложности, в 2014 году </w:t>
      </w:r>
      <w:r>
        <w:rPr>
          <w:rFonts w:ascii="Times New Roman" w:hAnsi="Times New Roman"/>
          <w:color w:val="000000"/>
          <w:sz w:val="28"/>
          <w:szCs w:val="24"/>
        </w:rPr>
        <w:t xml:space="preserve">в Орловской области </w:t>
      </w:r>
      <w:r w:rsidRPr="00BB2CE1">
        <w:rPr>
          <w:rFonts w:ascii="Times New Roman" w:hAnsi="Times New Roman"/>
          <w:color w:val="000000"/>
          <w:sz w:val="28"/>
          <w:szCs w:val="24"/>
        </w:rPr>
        <w:t>продолжилось строительство и рем</w:t>
      </w:r>
      <w:r>
        <w:rPr>
          <w:rFonts w:ascii="Times New Roman" w:hAnsi="Times New Roman"/>
          <w:color w:val="000000"/>
          <w:sz w:val="28"/>
          <w:szCs w:val="24"/>
        </w:rPr>
        <w:t>онт учреждений социальной сферы, ра</w:t>
      </w:r>
      <w:r w:rsidRPr="00BB2CE1">
        <w:rPr>
          <w:rFonts w:ascii="Times New Roman" w:hAnsi="Times New Roman"/>
          <w:color w:val="000000"/>
          <w:sz w:val="28"/>
          <w:szCs w:val="24"/>
        </w:rPr>
        <w:t>боты ве</w:t>
      </w:r>
      <w:r>
        <w:rPr>
          <w:rFonts w:ascii="Times New Roman" w:hAnsi="Times New Roman"/>
          <w:color w:val="000000"/>
          <w:sz w:val="28"/>
          <w:szCs w:val="24"/>
        </w:rPr>
        <w:t xml:space="preserve">лись на 14 объектах образования. По итогам года введены в эксплуатацию: 4 детских сада в г. Орел, г. Ливны, Орловском и Покровском районах. Завершен ремонт в 5 детских садах и 2 школах. 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B2CE1">
        <w:rPr>
          <w:rFonts w:ascii="Times New Roman" w:hAnsi="Times New Roman"/>
          <w:color w:val="000000"/>
          <w:sz w:val="28"/>
          <w:szCs w:val="24"/>
        </w:rPr>
        <w:t>В системе дошкольного образования главной задачей остается ликвидация очереди в детские сады в 2016 году</w:t>
      </w:r>
      <w:r w:rsidRPr="00AD550B">
        <w:rPr>
          <w:rFonts w:ascii="Times New Roman" w:hAnsi="Times New Roman"/>
          <w:color w:val="000000"/>
          <w:sz w:val="28"/>
          <w:szCs w:val="24"/>
        </w:rPr>
        <w:t>.</w:t>
      </w:r>
      <w:r w:rsidRPr="00AD550B">
        <w:rPr>
          <w:rFonts w:ascii="Times New Roman" w:hAnsi="Times New Roman"/>
          <w:sz w:val="28"/>
          <w:szCs w:val="24"/>
        </w:rPr>
        <w:t xml:space="preserve"> </w:t>
      </w:r>
      <w:r w:rsidRPr="0046341E">
        <w:rPr>
          <w:rFonts w:ascii="Times New Roman" w:hAnsi="Times New Roman"/>
          <w:sz w:val="28"/>
          <w:szCs w:val="24"/>
        </w:rPr>
        <w:t xml:space="preserve">Необходимо отметить, что задача по ликвидации очередей в дошкольные образовательные учреждения решается в Орловской области не только за счет строительства новых </w:t>
      </w:r>
      <w:r w:rsidRPr="0046341E">
        <w:rPr>
          <w:rFonts w:ascii="Times New Roman" w:hAnsi="Times New Roman"/>
          <w:sz w:val="28"/>
          <w:szCs w:val="24"/>
        </w:rPr>
        <w:lastRenderedPageBreak/>
        <w:t xml:space="preserve">детских дошкольных учреждений, но и за счет создания и оснащения дополнительных мест в дошкольных образовательных организациях, возврат в систему дошкольного образования зданий, используемых не по целевому назначению и/или не используемых вообще. </w:t>
      </w:r>
    </w:p>
    <w:p w:rsidR="00446EA5" w:rsidRPr="0046341E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2CE1">
        <w:rPr>
          <w:rFonts w:ascii="Times New Roman" w:hAnsi="Times New Roman"/>
          <w:color w:val="000000"/>
          <w:sz w:val="28"/>
          <w:szCs w:val="24"/>
        </w:rPr>
        <w:t>В области продолжается модернизация общеобразовательных учреждений, закупается новое учебное оборудование, своевременно обеспечивается подготовка школ к началу учебного года.</w:t>
      </w:r>
      <w:r>
        <w:rPr>
          <w:rFonts w:ascii="Times New Roman" w:hAnsi="Times New Roman"/>
          <w:color w:val="000000"/>
          <w:sz w:val="28"/>
          <w:szCs w:val="24"/>
        </w:rPr>
        <w:t xml:space="preserve"> Развивается</w:t>
      </w:r>
      <w:r w:rsidRPr="00BB2CE1">
        <w:rPr>
          <w:rFonts w:ascii="Times New Roman" w:hAnsi="Times New Roman"/>
          <w:color w:val="000000"/>
          <w:sz w:val="28"/>
          <w:szCs w:val="24"/>
        </w:rPr>
        <w:t xml:space="preserve"> систем</w:t>
      </w:r>
      <w:r>
        <w:rPr>
          <w:rFonts w:ascii="Times New Roman" w:hAnsi="Times New Roman"/>
          <w:color w:val="000000"/>
          <w:sz w:val="28"/>
          <w:szCs w:val="24"/>
        </w:rPr>
        <w:t>а</w:t>
      </w:r>
      <w:r w:rsidRPr="00BB2CE1">
        <w:rPr>
          <w:rFonts w:ascii="Times New Roman" w:hAnsi="Times New Roman"/>
          <w:color w:val="000000"/>
          <w:sz w:val="28"/>
          <w:szCs w:val="24"/>
        </w:rPr>
        <w:t xml:space="preserve"> бесплатного дополнительного образования, систем</w:t>
      </w:r>
      <w:r>
        <w:rPr>
          <w:rFonts w:ascii="Times New Roman" w:hAnsi="Times New Roman"/>
          <w:color w:val="000000"/>
          <w:sz w:val="28"/>
          <w:szCs w:val="24"/>
        </w:rPr>
        <w:t>а</w:t>
      </w:r>
      <w:r w:rsidRPr="00BB2CE1">
        <w:rPr>
          <w:rFonts w:ascii="Times New Roman" w:hAnsi="Times New Roman"/>
          <w:color w:val="000000"/>
          <w:sz w:val="28"/>
          <w:szCs w:val="24"/>
        </w:rPr>
        <w:t xml:space="preserve"> летнего отдыха и </w:t>
      </w:r>
      <w:r w:rsidRPr="0046341E">
        <w:rPr>
          <w:rFonts w:ascii="Times New Roman" w:hAnsi="Times New Roman"/>
          <w:color w:val="000000"/>
          <w:sz w:val="28"/>
          <w:szCs w:val="28"/>
        </w:rPr>
        <w:t>оздоровления детей.</w:t>
      </w:r>
    </w:p>
    <w:p w:rsidR="00446EA5" w:rsidRDefault="00446EA5" w:rsidP="00AC6677">
      <w:pPr>
        <w:pStyle w:val="ConsPlusNormal"/>
        <w:widowControl w:val="0"/>
        <w:ind w:firstLine="709"/>
        <w:jc w:val="both"/>
      </w:pPr>
      <w:r w:rsidRPr="0046341E">
        <w:rPr>
          <w:rFonts w:ascii="Times New Roman" w:hAnsi="Times New Roman" w:cs="Times New Roman"/>
          <w:color w:val="000000"/>
          <w:sz w:val="28"/>
          <w:szCs w:val="28"/>
        </w:rPr>
        <w:t xml:space="preserve">В 2014 году было завершено </w:t>
      </w:r>
      <w:r w:rsidRPr="0046341E">
        <w:rPr>
          <w:rFonts w:ascii="Times New Roman" w:hAnsi="Times New Roman" w:cs="Times New Roman"/>
          <w:sz w:val="28"/>
          <w:szCs w:val="28"/>
        </w:rPr>
        <w:t>строительство хореографической школы, г. Орел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341E">
        <w:rPr>
          <w:rFonts w:ascii="Times New Roman" w:hAnsi="Times New Roman" w:cs="Times New Roman"/>
          <w:color w:val="000000"/>
          <w:sz w:val="28"/>
          <w:szCs w:val="28"/>
        </w:rPr>
        <w:t xml:space="preserve"> завершена </w:t>
      </w:r>
      <w:r w:rsidRPr="0046341E">
        <w:rPr>
          <w:rFonts w:ascii="Times New Roman" w:hAnsi="Times New Roman" w:cs="Times New Roman"/>
          <w:sz w:val="28"/>
          <w:szCs w:val="28"/>
        </w:rPr>
        <w:t>реконструкция бюджетного учреждения Орловской области дополнительного образования детей «Дворец пионеров и школьников имени Ю.А. Гагарина», г. Орел. На завершающем этапе реконструкция бюджетного учреждения Орловской области «Орловский областной центр молодежи «Полет», г. Орел.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6341E">
        <w:rPr>
          <w:rFonts w:ascii="Times New Roman" w:hAnsi="Times New Roman"/>
          <w:color w:val="000000"/>
          <w:sz w:val="28"/>
          <w:szCs w:val="24"/>
        </w:rPr>
        <w:t xml:space="preserve">Реализация мероприятий данного Указа по вопросам образования взаимосвязана с выполнением государственных программ Российской Федерации </w:t>
      </w:r>
      <w:r w:rsidRPr="0046341E">
        <w:rPr>
          <w:rFonts w:ascii="Times New Roman" w:hAnsi="Times New Roman"/>
          <w:sz w:val="28"/>
          <w:szCs w:val="24"/>
        </w:rPr>
        <w:t>«Развитие образования в Орловской области».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 счет средств, предусмотренных государственной программой Орловской области «</w:t>
      </w:r>
      <w:r w:rsidRPr="00AD550B">
        <w:rPr>
          <w:rFonts w:ascii="Times New Roman" w:hAnsi="Times New Roman"/>
          <w:sz w:val="28"/>
          <w:szCs w:val="24"/>
        </w:rPr>
        <w:t>Развитие образования в Орловской области</w:t>
      </w:r>
      <w:r>
        <w:rPr>
          <w:rFonts w:ascii="Times New Roman" w:hAnsi="Times New Roman"/>
          <w:sz w:val="28"/>
          <w:szCs w:val="24"/>
        </w:rPr>
        <w:t xml:space="preserve"> на 2013-2016 годы» оздоровлено 6,8 тыс. детей: за пределами Орловской области отдохнули 1,8 тыс. детей, на побережье Черного моря – 0,2 тыс. детей.</w:t>
      </w:r>
    </w:p>
    <w:p w:rsidR="00446EA5" w:rsidRPr="00523480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23480">
        <w:rPr>
          <w:rFonts w:ascii="Times New Roman" w:hAnsi="Times New Roman"/>
          <w:b/>
          <w:bCs/>
          <w:sz w:val="28"/>
          <w:szCs w:val="24"/>
        </w:rPr>
        <w:t xml:space="preserve">Указом Президента Российской Федерации от 7 мая 2012 г. № 600 «О мерах по обеспечению граждан Российской Федерации доступным и комфортным жильем и повышению качества жилищно-коммунальных услуг» </w:t>
      </w:r>
      <w:r w:rsidRPr="00523480">
        <w:rPr>
          <w:rFonts w:ascii="Times New Roman" w:hAnsi="Times New Roman"/>
          <w:sz w:val="28"/>
          <w:szCs w:val="24"/>
        </w:rPr>
        <w:t>определены основные направления преобразований в сфере ЖКХ и жилищного строительства на период до 2020 года.</w:t>
      </w:r>
    </w:p>
    <w:p w:rsidR="00446EA5" w:rsidRPr="00523480" w:rsidRDefault="00446EA5" w:rsidP="00AC6677">
      <w:pPr>
        <w:pStyle w:val="CharChar"/>
        <w:widowControl w:val="0"/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480">
        <w:rPr>
          <w:rFonts w:ascii="Times New Roman" w:hAnsi="Times New Roman" w:cs="Times New Roman"/>
          <w:sz w:val="28"/>
          <w:szCs w:val="28"/>
          <w:lang w:val="ru-RU"/>
        </w:rPr>
        <w:t>Основной формой государственной поддержки таких категорий граждан, как молодые семьи, молодые ученые, молодые учителя, проживающие в сельской местности молодые специалисты, является предоставление социальных выплат на приобретение жилья, строительство индивидуального жилья, в том числе на частичную или полную уплату первоначального взноса по ипотечному кредиту или погашение ипотечных кредитов и процентов по ним.</w:t>
      </w:r>
    </w:p>
    <w:p w:rsidR="00446EA5" w:rsidRPr="00523480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480">
        <w:rPr>
          <w:rFonts w:ascii="Times New Roman" w:hAnsi="Times New Roman"/>
          <w:sz w:val="28"/>
          <w:szCs w:val="28"/>
        </w:rPr>
        <w:t xml:space="preserve">Так же Указом предусмотрена разработка комплекса мер, направленных на решение задач, связанных с ликвидацией аварийного жилищного фонда. В целях увеличения лимитов предоставления финансовой поддержки субъектам Российской Федерации в части средств, направляемых на переселение граждан из аварийного жилищного фонда. </w:t>
      </w:r>
    </w:p>
    <w:p w:rsidR="00446EA5" w:rsidRPr="00523480" w:rsidRDefault="00446EA5" w:rsidP="00AC667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80">
        <w:rPr>
          <w:rFonts w:ascii="Times New Roman" w:hAnsi="Times New Roman"/>
          <w:sz w:val="28"/>
          <w:szCs w:val="28"/>
        </w:rPr>
        <w:t xml:space="preserve">В качестве одного из основных способов решения жилищной проблемы в данном Указе рассматривается развитие ипотеки. </w:t>
      </w:r>
    </w:p>
    <w:p w:rsidR="00446EA5" w:rsidRPr="00523480" w:rsidRDefault="00446EA5" w:rsidP="00AC6677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523480">
        <w:rPr>
          <w:rFonts w:ascii="Times New Roman" w:hAnsi="Times New Roman"/>
          <w:sz w:val="28"/>
          <w:szCs w:val="28"/>
        </w:rPr>
        <w:t xml:space="preserve">По всем направлениям в целях решения задач, определенных указом, в Орловской области созданы программы и указ: </w:t>
      </w:r>
    </w:p>
    <w:p w:rsidR="00446EA5" w:rsidRPr="00523480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3480">
        <w:rPr>
          <w:rFonts w:ascii="Times New Roman" w:hAnsi="Times New Roman"/>
          <w:sz w:val="28"/>
          <w:szCs w:val="28"/>
        </w:rPr>
        <w:t xml:space="preserve">- Государственная </w:t>
      </w:r>
      <w:hyperlink r:id="rId16" w:history="1">
        <w:r w:rsidRPr="00523480">
          <w:rPr>
            <w:rFonts w:ascii="Times New Roman" w:hAnsi="Times New Roman"/>
            <w:sz w:val="28"/>
            <w:szCs w:val="28"/>
          </w:rPr>
          <w:t>программа</w:t>
        </w:r>
      </w:hyperlink>
      <w:r w:rsidRPr="00523480">
        <w:rPr>
          <w:rFonts w:ascii="Times New Roman" w:hAnsi="Times New Roman"/>
          <w:sz w:val="28"/>
          <w:szCs w:val="28"/>
        </w:rPr>
        <w:t xml:space="preserve"> Орловской области «Обеспечение условий и формирование комфортной среды проживания в Орловской области»;</w:t>
      </w:r>
    </w:p>
    <w:p w:rsidR="00446EA5" w:rsidRPr="00523480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3480">
        <w:rPr>
          <w:rFonts w:ascii="Times New Roman" w:hAnsi="Times New Roman"/>
          <w:sz w:val="28"/>
          <w:szCs w:val="28"/>
        </w:rPr>
        <w:lastRenderedPageBreak/>
        <w:t xml:space="preserve">- Государственная  программа Орловской области «Молодежь </w:t>
      </w:r>
      <w:proofErr w:type="spellStart"/>
      <w:r w:rsidRPr="00523480">
        <w:rPr>
          <w:rFonts w:ascii="Times New Roman" w:hAnsi="Times New Roman"/>
          <w:sz w:val="28"/>
          <w:szCs w:val="28"/>
        </w:rPr>
        <w:t>Орловщины</w:t>
      </w:r>
      <w:proofErr w:type="spellEnd"/>
      <w:r w:rsidRPr="00523480">
        <w:rPr>
          <w:rFonts w:ascii="Times New Roman" w:hAnsi="Times New Roman"/>
          <w:sz w:val="28"/>
          <w:szCs w:val="28"/>
        </w:rPr>
        <w:t xml:space="preserve"> на 2013 - 2020 годы»;</w:t>
      </w:r>
    </w:p>
    <w:p w:rsidR="00446EA5" w:rsidRPr="00523480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480">
        <w:rPr>
          <w:rFonts w:ascii="Times New Roman" w:hAnsi="Times New Roman"/>
          <w:sz w:val="28"/>
          <w:szCs w:val="28"/>
        </w:rPr>
        <w:t xml:space="preserve">- Указ Губернатора Орловской области от 24.09.2014 № 358 «О мерах по улучшению условий проживания граждан на территории Орловской области». </w:t>
      </w:r>
    </w:p>
    <w:p w:rsidR="00446EA5" w:rsidRDefault="00446EA5" w:rsidP="00AC667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480">
        <w:rPr>
          <w:rFonts w:ascii="Times New Roman" w:hAnsi="Times New Roman" w:cs="Times New Roman"/>
          <w:sz w:val="28"/>
          <w:szCs w:val="28"/>
        </w:rPr>
        <w:t xml:space="preserve">В рамках </w:t>
      </w:r>
      <w:hyperlink r:id="rId17" w:history="1">
        <w:r w:rsidRPr="00523480">
          <w:rPr>
            <w:rFonts w:ascii="Times New Roman" w:hAnsi="Times New Roman" w:cs="Times New Roman"/>
            <w:sz w:val="28"/>
            <w:szCs w:val="28"/>
          </w:rPr>
          <w:t>подпрограмм</w:t>
        </w:r>
      </w:hyperlink>
      <w:r>
        <w:rPr>
          <w:rFonts w:ascii="Times New Roman" w:hAnsi="Times New Roman" w:cs="Times New Roman"/>
          <w:sz w:val="28"/>
          <w:szCs w:val="28"/>
        </w:rPr>
        <w:t>ы</w:t>
      </w:r>
      <w:r w:rsidRPr="00523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3480">
        <w:rPr>
          <w:rFonts w:ascii="Times New Roman" w:hAnsi="Times New Roman" w:cs="Times New Roman"/>
          <w:sz w:val="28"/>
          <w:szCs w:val="28"/>
        </w:rPr>
        <w:t>Переселение граждан, проживающих на территории Орловской области, из аварийного жилищного фонда на 2013 - 2017 годы</w:t>
      </w:r>
      <w:r>
        <w:rPr>
          <w:rFonts w:ascii="Times New Roman" w:hAnsi="Times New Roman" w:cs="Times New Roman"/>
          <w:sz w:val="28"/>
          <w:szCs w:val="28"/>
        </w:rPr>
        <w:t xml:space="preserve">» исполнены </w:t>
      </w:r>
      <w:r w:rsidRPr="00523480">
        <w:rPr>
          <w:rFonts w:ascii="Times New Roman" w:hAnsi="Times New Roman" w:cs="Times New Roman"/>
          <w:sz w:val="28"/>
          <w:szCs w:val="28"/>
        </w:rPr>
        <w:t>показатели по расселению на этапе программы 2013-2014 годы: 2013 год – 6 человек, в 2014 году - 663 человека.</w:t>
      </w:r>
    </w:p>
    <w:p w:rsidR="00446EA5" w:rsidRPr="00523480" w:rsidRDefault="00446EA5" w:rsidP="00AC667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в Орловской области приобретено 278 жилых помещений для детей сирот, выдано 139 сертификатов по программе «Жилье для молодых семей». </w:t>
      </w:r>
    </w:p>
    <w:p w:rsidR="00446EA5" w:rsidRPr="0016733F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6733F">
        <w:rPr>
          <w:rFonts w:ascii="Times New Roman" w:hAnsi="Times New Roman"/>
          <w:b/>
          <w:bCs/>
          <w:sz w:val="28"/>
          <w:szCs w:val="24"/>
        </w:rPr>
        <w:t xml:space="preserve">Указ Президента Российской Федерации от 7 мая 2012 г. № 606 «О мерах по реализации демографической политики Российской Федерации» </w:t>
      </w:r>
      <w:r w:rsidRPr="0016733F">
        <w:rPr>
          <w:rFonts w:ascii="Times New Roman" w:hAnsi="Times New Roman"/>
          <w:sz w:val="28"/>
          <w:szCs w:val="24"/>
        </w:rPr>
        <w:t>направлен на оказание материальной поддержки многодетным семьям, а также на решение ряда вопросов миграционной политики.</w:t>
      </w:r>
    </w:p>
    <w:p w:rsidR="00446EA5" w:rsidRPr="0016733F" w:rsidRDefault="00446EA5" w:rsidP="00AC6677">
      <w:pPr>
        <w:pStyle w:val="ConsPlusTitle"/>
        <w:ind w:right="-18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16733F">
        <w:rPr>
          <w:rFonts w:ascii="Times New Roman" w:hAnsi="Times New Roman"/>
          <w:b w:val="0"/>
          <w:sz w:val="28"/>
          <w:szCs w:val="24"/>
        </w:rPr>
        <w:t xml:space="preserve">В целях </w:t>
      </w:r>
      <w:proofErr w:type="spellStart"/>
      <w:r w:rsidRPr="0016733F">
        <w:rPr>
          <w:rFonts w:ascii="Times New Roman" w:hAnsi="Times New Roman"/>
          <w:b w:val="0"/>
          <w:sz w:val="28"/>
          <w:szCs w:val="24"/>
        </w:rPr>
        <w:t>софинансирования</w:t>
      </w:r>
      <w:proofErr w:type="spellEnd"/>
      <w:r w:rsidRPr="0016733F">
        <w:rPr>
          <w:rFonts w:ascii="Times New Roman" w:hAnsi="Times New Roman"/>
          <w:b w:val="0"/>
          <w:sz w:val="28"/>
          <w:szCs w:val="24"/>
        </w:rPr>
        <w:t xml:space="preserve"> ежемесячной денежной выплаты, назначаемой в случае рождения третьего ребенка или последующих детей до достижения ребенком возраста трех лет в параметрах областного бюджета предусмотрены соответствующие бюджетные ассигнования.</w:t>
      </w:r>
    </w:p>
    <w:p w:rsidR="00446EA5" w:rsidRPr="0016733F" w:rsidRDefault="00446EA5" w:rsidP="00AC6677">
      <w:pPr>
        <w:widowControl w:val="0"/>
        <w:spacing w:after="0" w:line="240" w:lineRule="auto"/>
        <w:ind w:firstLine="567"/>
        <w:jc w:val="both"/>
        <w:rPr>
          <w:rFonts w:ascii="TimesNewRoman,Bold Cyr" w:hAnsi="TimesNewRoman,Bold Cyr" w:cs="TimesNewRoman,Bold Cyr"/>
          <w:bCs/>
          <w:color w:val="000000"/>
          <w:sz w:val="28"/>
          <w:szCs w:val="28"/>
        </w:rPr>
      </w:pPr>
      <w:r w:rsidRPr="0016733F">
        <w:rPr>
          <w:rFonts w:ascii="TimesNewRoman,Bold Cyr" w:hAnsi="TimesNewRoman,Bold Cyr" w:cs="TimesNewRoman,Bold Cyr"/>
          <w:bCs/>
          <w:color w:val="000000"/>
          <w:sz w:val="28"/>
          <w:szCs w:val="28"/>
        </w:rPr>
        <w:t>В Орловской области в рамках подпрограммы «Поддержка многодетной семьи» государственной программы Орловской области «Социальная поддержка граждан в Орловской области на 2013-2020 годы» выделяются пособия многодетным семьям.</w:t>
      </w:r>
    </w:p>
    <w:p w:rsidR="00446EA5" w:rsidRDefault="00446EA5" w:rsidP="00AC6677">
      <w:pPr>
        <w:pStyle w:val="ConsPlusTitle"/>
        <w:ind w:right="-18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16733F">
        <w:rPr>
          <w:rFonts w:ascii="Times New Roman" w:hAnsi="Times New Roman"/>
          <w:b w:val="0"/>
          <w:sz w:val="28"/>
          <w:szCs w:val="24"/>
        </w:rPr>
        <w:t>Кроме того, с 1 января 2015 года в соответствии с принятым на тридцать восьмом заседании Совета народных депутатов законом Орловской области «Об отдельных правоотношениях в сфере социальной защиты населения и социального обслуживания» на третьего ребенка в многодетной семье предусмотрена выплата пособия в размере величины прожиточного минимума до достижения им возраста трех лет.  Данная мера введена с учетом поручения Президента РФ от 7 мая 2012 года № 606.</w:t>
      </w:r>
    </w:p>
    <w:p w:rsidR="00446EA5" w:rsidRPr="00074593" w:rsidRDefault="00446EA5" w:rsidP="00AC667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93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мероприятия в рамках </w:t>
      </w:r>
      <w:hyperlink r:id="rId18" w:history="1">
        <w:r w:rsidRPr="0007459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74593">
        <w:rPr>
          <w:rFonts w:ascii="Times New Roman" w:hAnsi="Times New Roman" w:cs="Times New Roman"/>
          <w:sz w:val="28"/>
          <w:szCs w:val="28"/>
        </w:rPr>
        <w:t xml:space="preserve"> «Социальная поддержка инвалидов (доступная среда)» в конце 2014 года было закуплено 3 автобуса для перевозки лиц с ограниченными возможностями. В рамках этой же подпрограммы были созданы условий для беспрепятственного доступа инвалидов и маломобильных групп населения в учреждения культуры, занятости населения, социальной защиты населения.</w:t>
      </w:r>
    </w:p>
    <w:p w:rsidR="00446EA5" w:rsidRPr="00497C71" w:rsidRDefault="00446EA5" w:rsidP="00AC6677">
      <w:pPr>
        <w:pStyle w:val="ConsPlusTitle"/>
        <w:ind w:right="-18" w:firstLine="709"/>
        <w:jc w:val="both"/>
        <w:rPr>
          <w:rFonts w:ascii="Times New Roman" w:hAnsi="Times New Roman"/>
          <w:b w:val="0"/>
          <w:sz w:val="28"/>
          <w:szCs w:val="28"/>
          <w:highlight w:val="lightGray"/>
        </w:rPr>
      </w:pPr>
      <w:r w:rsidRPr="00497C71">
        <w:rPr>
          <w:rFonts w:ascii="Times New Roman" w:hAnsi="Times New Roman"/>
          <w:b w:val="0"/>
          <w:sz w:val="28"/>
          <w:szCs w:val="28"/>
        </w:rPr>
        <w:t>В 2014 году был проведен ремонт в БУ СО ОО «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497C71">
        <w:rPr>
          <w:rFonts w:ascii="Times New Roman" w:hAnsi="Times New Roman"/>
          <w:b w:val="0"/>
          <w:sz w:val="28"/>
          <w:szCs w:val="28"/>
        </w:rPr>
        <w:t>бластной геронтологический центр ветеранов войны и труда».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C71">
        <w:rPr>
          <w:rFonts w:ascii="Times New Roman" w:hAnsi="Times New Roman"/>
          <w:b/>
          <w:sz w:val="28"/>
          <w:szCs w:val="28"/>
        </w:rPr>
        <w:t>Указом Президента Российской Федерации от 7 мая 2012 г. № 601 «Об основных направлениях совершенствования системы государственного управления»</w:t>
      </w:r>
      <w:r w:rsidRPr="00497C71">
        <w:rPr>
          <w:rFonts w:ascii="Times New Roman" w:hAnsi="Times New Roman"/>
          <w:sz w:val="28"/>
          <w:szCs w:val="28"/>
        </w:rPr>
        <w:t xml:space="preserve"> определены задачи, в том числе в части совершенствования условий прохождения государственной гражданской службы.</w:t>
      </w:r>
    </w:p>
    <w:p w:rsidR="00446EA5" w:rsidRDefault="00446EA5" w:rsidP="00AC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Орловской области в 2014 году был введен в эксплуатацию МФЦ в </w:t>
      </w:r>
      <w:r>
        <w:rPr>
          <w:rFonts w:ascii="Times New Roman" w:hAnsi="Times New Roman"/>
          <w:sz w:val="28"/>
          <w:szCs w:val="28"/>
        </w:rPr>
        <w:lastRenderedPageBreak/>
        <w:t xml:space="preserve">городе Ливны, в котором обеспечено предоставление более 80 государственных и муниципальных услуг. В тоже время был увеличен перечень предоставляемых услуг до 135 в МФЦ города Орла. </w:t>
      </w:r>
    </w:p>
    <w:p w:rsidR="00446EA5" w:rsidRDefault="00446EA5" w:rsidP="00AC66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Орловской области в 2014 году разработаны и приняты Закон Орловской области от 10 ноября 2014 года № 1685 – ОЗ «О порядке формирования органов местного самоуправления муниципальных образований Орловской Области» и Закон Орловской области от 10 ноября 2014 годы № 1686 – 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области.</w:t>
      </w:r>
    </w:p>
    <w:p w:rsidR="00B30CAC" w:rsidRPr="004A456A" w:rsidRDefault="00B30CAC" w:rsidP="004C0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56A">
        <w:rPr>
          <w:rFonts w:ascii="Times New Roman" w:hAnsi="Times New Roman"/>
          <w:sz w:val="28"/>
          <w:szCs w:val="28"/>
        </w:rPr>
        <w:t>В целях реализации Послания Президента Российской Федерации Федеральному Собранию от 28 июня 2012 г. и во исполнение поручения Правительства Российской Федерации от 5 июля 2012 г</w:t>
      </w:r>
      <w:r w:rsidR="008219E1">
        <w:rPr>
          <w:rFonts w:ascii="Times New Roman" w:hAnsi="Times New Roman"/>
          <w:sz w:val="28"/>
          <w:szCs w:val="28"/>
        </w:rPr>
        <w:t>ода</w:t>
      </w:r>
      <w:r w:rsidRPr="004A456A">
        <w:rPr>
          <w:rFonts w:ascii="Times New Roman" w:hAnsi="Times New Roman"/>
          <w:sz w:val="28"/>
          <w:szCs w:val="28"/>
        </w:rPr>
        <w:t xml:space="preserve"> </w:t>
      </w:r>
      <w:r w:rsidR="00844479" w:rsidRPr="004A456A">
        <w:rPr>
          <w:rFonts w:ascii="Times New Roman" w:hAnsi="Times New Roman"/>
          <w:sz w:val="28"/>
          <w:szCs w:val="28"/>
        </w:rPr>
        <w:t>№</w:t>
      </w:r>
      <w:r w:rsidRPr="004A456A">
        <w:rPr>
          <w:rFonts w:ascii="Times New Roman" w:hAnsi="Times New Roman"/>
          <w:sz w:val="28"/>
          <w:szCs w:val="28"/>
        </w:rPr>
        <w:t xml:space="preserve"> ДМ-П13-3787 были разработаны методические рекомендации по представлению бюджетов субъектов </w:t>
      </w:r>
      <w:r w:rsidRPr="004A456A">
        <w:rPr>
          <w:rFonts w:ascii="Times New Roman" w:hAnsi="Times New Roman" w:cs="Times New Roman"/>
          <w:sz w:val="28"/>
          <w:szCs w:val="28"/>
        </w:rPr>
        <w:t>Российской Федерации и местных бюджетов и отчетов об их исполнении в доступной для граждан форме</w:t>
      </w:r>
      <w:r w:rsidR="00BF3C64">
        <w:rPr>
          <w:rFonts w:ascii="Times New Roman" w:hAnsi="Times New Roman" w:cs="Times New Roman"/>
          <w:sz w:val="28"/>
          <w:szCs w:val="28"/>
        </w:rPr>
        <w:t xml:space="preserve"> (далее – Рекомендации)</w:t>
      </w:r>
      <w:r w:rsidRPr="004A456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C0422" w:rsidRPr="004A456A">
        <w:rPr>
          <w:rFonts w:ascii="Times New Roman" w:hAnsi="Times New Roman" w:cs="Times New Roman"/>
          <w:sz w:val="28"/>
          <w:szCs w:val="28"/>
        </w:rPr>
        <w:t>п</w:t>
      </w:r>
      <w:r w:rsidRPr="004A456A">
        <w:rPr>
          <w:rFonts w:ascii="Times New Roman" w:hAnsi="Times New Roman" w:cs="Times New Roman"/>
          <w:sz w:val="28"/>
          <w:szCs w:val="28"/>
        </w:rPr>
        <w:t>риказу Минфина России № 86н,</w:t>
      </w:r>
      <w:r w:rsidR="004C0422" w:rsidRPr="004A456A">
        <w:rPr>
          <w:rFonts w:ascii="Times New Roman" w:hAnsi="Times New Roman" w:cs="Times New Roman"/>
          <w:sz w:val="28"/>
          <w:szCs w:val="28"/>
        </w:rPr>
        <w:t xml:space="preserve"> приказу</w:t>
      </w:r>
      <w:r w:rsidRPr="004A4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56A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4A456A">
        <w:rPr>
          <w:rFonts w:ascii="Times New Roman" w:hAnsi="Times New Roman" w:cs="Times New Roman"/>
          <w:sz w:val="28"/>
          <w:szCs w:val="28"/>
        </w:rPr>
        <w:t xml:space="preserve"> России</w:t>
      </w:r>
      <w:proofErr w:type="gramEnd"/>
      <w:r w:rsidRPr="004A456A">
        <w:rPr>
          <w:rFonts w:ascii="Times New Roman" w:hAnsi="Times New Roman" w:cs="Times New Roman"/>
          <w:sz w:val="28"/>
          <w:szCs w:val="28"/>
        </w:rPr>
        <w:t xml:space="preserve"> №357, </w:t>
      </w:r>
      <w:r w:rsidR="004C0422" w:rsidRPr="004A456A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Pr="004A456A">
        <w:rPr>
          <w:rFonts w:ascii="Times New Roman" w:hAnsi="Times New Roman" w:cs="Times New Roman"/>
          <w:sz w:val="28"/>
          <w:szCs w:val="28"/>
        </w:rPr>
        <w:t>Минэкономразвития России № 468 от 22.08.2013. В соответствии с данной методикой финансовыми органами субъекта Российской Федерации, муниципального образования в доступной для широкого круга заинтересованных пользователей форме, разрабатывается документ в целях ознакомления граждан с основными целями, задачами и приоритетными направлениями бюджетной политики, обоснованиями бюджетных расходов, планируемыми и достигнутыми результатами использования бюджетных ассигнований.</w:t>
      </w:r>
    </w:p>
    <w:p w:rsidR="004A456A" w:rsidRPr="004A456A" w:rsidRDefault="00B30CAC" w:rsidP="00B30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6A">
        <w:rPr>
          <w:rFonts w:ascii="Times New Roman" w:hAnsi="Times New Roman" w:cs="Times New Roman"/>
          <w:sz w:val="28"/>
          <w:szCs w:val="28"/>
        </w:rPr>
        <w:t xml:space="preserve">В </w:t>
      </w:r>
      <w:r w:rsidR="004C0422" w:rsidRPr="004A456A">
        <w:rPr>
          <w:rFonts w:ascii="Times New Roman" w:hAnsi="Times New Roman" w:cs="Times New Roman"/>
          <w:sz w:val="28"/>
          <w:szCs w:val="28"/>
        </w:rPr>
        <w:t xml:space="preserve">рамках исполнения </w:t>
      </w:r>
      <w:r w:rsidR="00844479" w:rsidRPr="004A456A">
        <w:rPr>
          <w:rFonts w:ascii="Times New Roman" w:hAnsi="Times New Roman" w:cs="Times New Roman"/>
          <w:sz w:val="28"/>
          <w:szCs w:val="28"/>
        </w:rPr>
        <w:t>данны</w:t>
      </w:r>
      <w:r w:rsidR="004C0422" w:rsidRPr="004A456A">
        <w:rPr>
          <w:rFonts w:ascii="Times New Roman" w:hAnsi="Times New Roman" w:cs="Times New Roman"/>
          <w:sz w:val="28"/>
          <w:szCs w:val="28"/>
        </w:rPr>
        <w:t>х</w:t>
      </w:r>
      <w:r w:rsidR="00844479" w:rsidRPr="004A456A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4C0422" w:rsidRPr="004A456A">
        <w:rPr>
          <w:rFonts w:ascii="Times New Roman" w:hAnsi="Times New Roman" w:cs="Times New Roman"/>
          <w:sz w:val="28"/>
          <w:szCs w:val="28"/>
        </w:rPr>
        <w:t xml:space="preserve"> в Орловской области п</w:t>
      </w:r>
      <w:r w:rsidR="00844479" w:rsidRPr="004A456A">
        <w:rPr>
          <w:rFonts w:ascii="Times New Roman" w:hAnsi="Times New Roman" w:cs="Times New Roman"/>
          <w:sz w:val="28"/>
          <w:szCs w:val="28"/>
        </w:rPr>
        <w:t>остоянно публикуется информация об исполнении областного бюджета, о поправках в областной бюджет</w:t>
      </w:r>
      <w:r w:rsidRPr="004A456A">
        <w:rPr>
          <w:rFonts w:ascii="Times New Roman" w:hAnsi="Times New Roman" w:cs="Times New Roman"/>
          <w:sz w:val="28"/>
          <w:szCs w:val="28"/>
        </w:rPr>
        <w:t xml:space="preserve"> на </w:t>
      </w:r>
      <w:r w:rsidR="004A456A" w:rsidRPr="004A456A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4A456A">
        <w:rPr>
          <w:rFonts w:ascii="Times New Roman" w:hAnsi="Times New Roman" w:cs="Times New Roman"/>
          <w:sz w:val="28"/>
          <w:szCs w:val="28"/>
        </w:rPr>
        <w:t>портале Орловской области (</w:t>
      </w:r>
      <w:hyperlink r:id="rId19" w:history="1">
        <w:r w:rsidRPr="004A456A">
          <w:rPr>
            <w:rStyle w:val="af1"/>
            <w:rFonts w:ascii="Times New Roman" w:hAnsi="Times New Roman" w:cs="Times New Roman"/>
            <w:sz w:val="28"/>
            <w:szCs w:val="28"/>
          </w:rPr>
          <w:t>http://orel-region.ru</w:t>
        </w:r>
      </w:hyperlink>
      <w:r w:rsidRPr="004A456A">
        <w:rPr>
          <w:rFonts w:ascii="Times New Roman" w:hAnsi="Times New Roman" w:cs="Times New Roman"/>
          <w:sz w:val="28"/>
          <w:szCs w:val="28"/>
        </w:rPr>
        <w:t>)</w:t>
      </w:r>
      <w:r w:rsidR="00844479" w:rsidRPr="004A45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CAC" w:rsidRDefault="004A456A" w:rsidP="00B30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6A">
        <w:rPr>
          <w:rFonts w:ascii="Times New Roman" w:hAnsi="Times New Roman" w:cs="Times New Roman"/>
          <w:sz w:val="28"/>
          <w:szCs w:val="28"/>
        </w:rPr>
        <w:t>Н</w:t>
      </w:r>
      <w:r w:rsidR="00844479" w:rsidRPr="004A456A">
        <w:rPr>
          <w:rFonts w:ascii="Times New Roman" w:hAnsi="Times New Roman" w:cs="Times New Roman"/>
          <w:sz w:val="28"/>
          <w:szCs w:val="28"/>
        </w:rPr>
        <w:t xml:space="preserve">а портале </w:t>
      </w:r>
      <w:r w:rsidRPr="004A456A">
        <w:rPr>
          <w:rFonts w:ascii="Times New Roman" w:hAnsi="Times New Roman" w:cs="Times New Roman"/>
          <w:sz w:val="28"/>
          <w:szCs w:val="28"/>
        </w:rPr>
        <w:t>размещен</w:t>
      </w:r>
      <w:r w:rsidR="00B30CAC" w:rsidRPr="004A456A">
        <w:rPr>
          <w:rFonts w:ascii="Times New Roman" w:hAnsi="Times New Roman" w:cs="Times New Roman"/>
          <w:sz w:val="28"/>
          <w:szCs w:val="28"/>
        </w:rPr>
        <w:t xml:space="preserve"> «Бюджет для граждан», где любой человек в доступной форме может ознакомиться с основными показателями областного бюджета. </w:t>
      </w:r>
      <w:r w:rsidRPr="004A456A">
        <w:rPr>
          <w:rFonts w:ascii="Times New Roman" w:hAnsi="Times New Roman" w:cs="Times New Roman"/>
          <w:sz w:val="28"/>
          <w:szCs w:val="28"/>
        </w:rPr>
        <w:t>Представленная информация</w:t>
      </w:r>
      <w:r w:rsidR="00B30CAC" w:rsidRPr="004A456A">
        <w:rPr>
          <w:rFonts w:ascii="Times New Roman" w:hAnsi="Times New Roman" w:cs="Times New Roman"/>
          <w:sz w:val="28"/>
          <w:szCs w:val="28"/>
        </w:rPr>
        <w:t xml:space="preserve"> соответствует рекомендованной структуре.</w:t>
      </w:r>
      <w:r w:rsidR="00BF3C64">
        <w:rPr>
          <w:rFonts w:ascii="Times New Roman" w:hAnsi="Times New Roman" w:cs="Times New Roman"/>
          <w:sz w:val="28"/>
          <w:szCs w:val="28"/>
        </w:rPr>
        <w:t xml:space="preserve"> Информация по итогам исполнения областного бюджета за 2014 год размещена. </w:t>
      </w:r>
    </w:p>
    <w:p w:rsidR="00BF3C64" w:rsidRPr="004A456A" w:rsidRDefault="00BF3C64" w:rsidP="00B30CA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Согласно п.9 Рекомендаций «Бюджет для граждан» подлежит размещению н</w:t>
      </w:r>
      <w:r w:rsidRPr="00BF3C64">
        <w:rPr>
          <w:rFonts w:ascii="Times New Roman" w:hAnsi="Times New Roman" w:cs="Times New Roman"/>
          <w:sz w:val="28"/>
          <w:szCs w:val="28"/>
        </w:rPr>
        <w:t>а Едином портале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Вместе с тем на момент подготовки настоящего заключения информация об </w:t>
      </w:r>
      <w:r w:rsidRPr="00BF3C64">
        <w:rPr>
          <w:rFonts w:ascii="Times New Roman" w:hAnsi="Times New Roman" w:cs="Times New Roman"/>
          <w:sz w:val="28"/>
          <w:szCs w:val="28"/>
        </w:rPr>
        <w:t xml:space="preserve">исполнении областного бюджета за 2014 год на </w:t>
      </w:r>
      <w:r w:rsidRPr="00BF3C64">
        <w:rPr>
          <w:rFonts w:ascii="Times New Roman" w:hAnsi="Times New Roman" w:cs="Times New Roman"/>
          <w:sz w:val="28"/>
          <w:szCs w:val="28"/>
        </w:rPr>
        <w:t>Едином портале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B30CAC" w:rsidRPr="004A456A" w:rsidRDefault="00B30CAC" w:rsidP="00B30CAC">
      <w:pPr>
        <w:pStyle w:val="ConsPlusNormal"/>
        <w:ind w:firstLine="709"/>
        <w:jc w:val="both"/>
      </w:pPr>
    </w:p>
    <w:p w:rsidR="002512E8" w:rsidRPr="004A456A" w:rsidRDefault="00022A49" w:rsidP="00BF3C6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A456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Выводы и предложения:</w:t>
      </w:r>
    </w:p>
    <w:p w:rsidR="002512E8" w:rsidRPr="004A456A" w:rsidRDefault="002512E8" w:rsidP="00BF3C64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45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2014 году экономическое развитие Орловской области характеризуется сдержанной положительной динамикой по основным показателям. По результатам работы за январь-декабрь 2014 года индекс промышленного производства в Орловской области составил 104,3 % (по РФ </w:t>
      </w:r>
      <w:r w:rsidRPr="004A456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– 101,7 %) по отношению к соответствующему периоду 2013 года, в том числе в обрабатывающих производствах – 105,9 % (по РФ – 102,1 %), производстве и распределении электроэнергии, газа и воды – 95,5 % (по РФ – 99,9 %). Объем производств сельскохозяйственной продукции в хозяйствах всех категорий составил 45,3 млрд. рублей, или 107,3% в сопоставимой оценке и 105,5% в действующих ценах к 2013 году. На развитие экономики и социальной сферы области в 2014 году за счет всех источников финансирования по полному кругу организаций и предприятий было использовано 44 931 млн. рублей инвестиций в основной капитал, что выше соответствующего периода 2013 года на 2,7% в действующих ценах.</w:t>
      </w:r>
    </w:p>
    <w:p w:rsidR="002512E8" w:rsidRPr="004A456A" w:rsidRDefault="002512E8" w:rsidP="002512E8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4A456A">
        <w:rPr>
          <w:rFonts w:cs="Times New Roman"/>
          <w:sz w:val="28"/>
          <w:szCs w:val="28"/>
        </w:rPr>
        <w:t xml:space="preserve">За 2014 год областной бюджет по доходам исполнен в сумме 26 507 419,5 тыс. рублей, что составило 97,4% плана отчетного периода и 100,3% от первоначально утвержденных плановых назначений. Сумма недополученных областным бюджетом доходов составила 709 945,3 тыс. рублей. Вместе с тем, общий показатель фактического исполнения доходной части областного бюджета за 2014 год сложился выше первоначально утвержденных параметров на 74 927,1 тыс. рублей. </w:t>
      </w:r>
    </w:p>
    <w:p w:rsidR="002512E8" w:rsidRPr="004A456A" w:rsidRDefault="002512E8" w:rsidP="002512E8">
      <w:pPr>
        <w:pStyle w:val="a4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A456A">
        <w:rPr>
          <w:rFonts w:cs="Times New Roman"/>
          <w:sz w:val="28"/>
          <w:szCs w:val="28"/>
        </w:rPr>
        <w:t>Из общего объема доходов в 2014 году 54,0% обеспечивались за счет собственных источников (налоговые и неналоговые доходы), на 46,0% областной бюджет зависим от федеральной помощи из вышестоящего бюджетного уровня (с учетом дотации на выравнивание бюджетной обеспеченности). В 2013 году данное соотношение составляло 51,1% и 48,9% соответственно.</w:t>
      </w:r>
    </w:p>
    <w:p w:rsidR="002512E8" w:rsidRPr="004A456A" w:rsidRDefault="002512E8" w:rsidP="002512E8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4A456A">
        <w:rPr>
          <w:rFonts w:cs="Times New Roman"/>
          <w:sz w:val="28"/>
          <w:szCs w:val="28"/>
        </w:rPr>
        <w:t>Расходная часть бюджета в 2014 году исполнена в сумме 28 472 770,8 тыс. рублей, что составило 94,3 % к уточненным бюджетным ассигнованиям, и 92,6% к показателям сводной бюджетной росписи. К уровню 2013 года расходы возросли на 802 183,4 тыс. рублей, или на 2,9 %.</w:t>
      </w:r>
    </w:p>
    <w:p w:rsidR="002512E8" w:rsidRPr="004A456A" w:rsidRDefault="002512E8" w:rsidP="002512E8">
      <w:pPr>
        <w:pStyle w:val="a4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A456A">
        <w:rPr>
          <w:rFonts w:cs="Times New Roman"/>
          <w:sz w:val="28"/>
          <w:szCs w:val="28"/>
        </w:rPr>
        <w:t>Сумма неисполненных назначений относительно законодательно утвержденных ассигнований составила 1 723 699,1 тыс. рублей.</w:t>
      </w:r>
    </w:p>
    <w:p w:rsidR="002512E8" w:rsidRPr="004A456A" w:rsidRDefault="002512E8" w:rsidP="002512E8">
      <w:pPr>
        <w:pStyle w:val="a4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A456A">
        <w:rPr>
          <w:rFonts w:eastAsia="TimesNewRomanPSMT" w:cs="Times New Roman"/>
          <w:sz w:val="28"/>
          <w:szCs w:val="28"/>
        </w:rPr>
        <w:t>Бюджетные ассигнования, утвержденные сводной бюджетной росписью расходов областного бюджета составили 30 762 716,3 тыс. рублей, что на 566 246,4 тыс. рублей, или на 1,9 % превышает расходы, утвержденные законодательно.</w:t>
      </w:r>
      <w:r w:rsidR="00BF3C64">
        <w:rPr>
          <w:rFonts w:eastAsia="TimesNewRomanPSMT" w:cs="Times New Roman"/>
          <w:sz w:val="28"/>
          <w:szCs w:val="28"/>
        </w:rPr>
        <w:t xml:space="preserve"> </w:t>
      </w:r>
      <w:r w:rsidRPr="004A456A">
        <w:rPr>
          <w:rFonts w:cs="Times New Roman"/>
          <w:sz w:val="28"/>
          <w:szCs w:val="28"/>
        </w:rPr>
        <w:t>Удельный вес расходов отраслей социального блока в структуре расходов областного бюджета 2014 года составил 65,3 %.</w:t>
      </w:r>
    </w:p>
    <w:p w:rsidR="002512E8" w:rsidRPr="004A456A" w:rsidRDefault="002512E8" w:rsidP="002512E8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56A">
        <w:rPr>
          <w:rFonts w:ascii="Times New Roman" w:hAnsi="Times New Roman"/>
          <w:sz w:val="28"/>
          <w:szCs w:val="28"/>
        </w:rPr>
        <w:t xml:space="preserve">В отчетном году в разрезе ведомственной структуры расходов исполнение бюджета осуществляли 28 главных распорядителей бюджетных средств (состав утвержден Законом об областном бюджете). </w:t>
      </w:r>
    </w:p>
    <w:p w:rsidR="002512E8" w:rsidRPr="004A456A" w:rsidRDefault="002512E8" w:rsidP="002512E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56A">
        <w:rPr>
          <w:rFonts w:ascii="Times New Roman" w:hAnsi="Times New Roman"/>
          <w:sz w:val="28"/>
          <w:szCs w:val="28"/>
        </w:rPr>
        <w:t>В течение 2014 года в состав главных распорядителей бюджетных средств были внесены изменения. В соответствии с Указом Губернатора № 81 от 26.03.2014 года «О</w:t>
      </w:r>
      <w:r w:rsidRPr="004A456A">
        <w:rPr>
          <w:rFonts w:ascii="Times New Roman" w:eastAsiaTheme="minorHAnsi" w:hAnsi="Times New Roman"/>
          <w:sz w:val="28"/>
          <w:szCs w:val="28"/>
        </w:rPr>
        <w:t xml:space="preserve"> внесении изменений в Указ Губернатора Орловской области от 18 марта 2009 года № 73 «О структуре исполнительных органов государственной власти Орловской области</w:t>
      </w:r>
      <w:r w:rsidRPr="004A456A">
        <w:rPr>
          <w:rFonts w:ascii="Times New Roman" w:hAnsi="Times New Roman"/>
          <w:sz w:val="28"/>
          <w:szCs w:val="28"/>
        </w:rPr>
        <w:t>» созданы как отдельные главные распорядители бюджетных средств: Управление по государственному строительному надзору Орловской области; Управление жилищной инспекции Орловской области</w:t>
      </w:r>
    </w:p>
    <w:p w:rsidR="002512E8" w:rsidRPr="004A456A" w:rsidRDefault="002512E8" w:rsidP="002512E8">
      <w:pPr>
        <w:pStyle w:val="a4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A456A">
        <w:rPr>
          <w:rFonts w:cs="Times New Roman"/>
          <w:sz w:val="28"/>
          <w:szCs w:val="28"/>
        </w:rPr>
        <w:lastRenderedPageBreak/>
        <w:t>Анализ расходов показал, что 90,9 % всех расходов областного бюджета за 2014 год исполнен 5 главными распорядителями: Департаментом здравоохранения и социального развития Орловской области – 9 521 948,8 тыс. рублей (33,4 %); Департаментом образования и молодежной политики Орловской области – 6 446 546,0 тыс. рублей (22,6 %); Департаментом строительства, транспорта и жилищно-коммунального хозяйства Орловской области – 5 223 822,1 тыс. рублей (18,3 %); Департаментом сельского хозяйства Орловской области – 2 742 490,4 тыс. рублей (9,6 %); Департаментом финансов Орловской области – 2 004 673,6 тыс. рублей (7,0 %).</w:t>
      </w:r>
    </w:p>
    <w:p w:rsidR="002512E8" w:rsidRPr="004A456A" w:rsidRDefault="002512E8" w:rsidP="002512E8">
      <w:pPr>
        <w:pStyle w:val="a4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A456A">
        <w:rPr>
          <w:rFonts w:cs="Times New Roman"/>
          <w:sz w:val="28"/>
          <w:szCs w:val="28"/>
        </w:rPr>
        <w:t>5. Исполнение областного бюджета по программно-целевому принципу на реализацию 26 государственных программ Орловской области за 2014 год сложилось в сумме 26 701 004,9 тыс. рублей, что составило 93,8 %  общего объема расходов отчетного периода. Относительно законодательно утвержденных годовых объемов программные расходы исполнены на уровне 94,0 %.</w:t>
      </w:r>
    </w:p>
    <w:p w:rsidR="002512E8" w:rsidRPr="004A456A" w:rsidRDefault="002512E8" w:rsidP="002512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56A">
        <w:rPr>
          <w:rFonts w:ascii="Times New Roman" w:hAnsi="Times New Roman"/>
          <w:sz w:val="28"/>
          <w:szCs w:val="28"/>
        </w:rPr>
        <w:t>6. В 2014 году областной бюджет исполнен с дефицитом 1 965 351,4 тыс. рублей, или 66,0% от плана. Отклонение от плановых показателей составило 1 013 753,7 тыс. рублей и обусловлено поступлением доходов ниже запланированного объема на 709 945,3 тыс. рублей и исполнением расходов ниже плановых назначений на 1 723 699,1 тыс. рублей.</w:t>
      </w:r>
    </w:p>
    <w:p w:rsidR="002512E8" w:rsidRPr="004A456A" w:rsidRDefault="002512E8" w:rsidP="002512E8">
      <w:pPr>
        <w:pStyle w:val="a4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A456A">
        <w:rPr>
          <w:rFonts w:cs="Times New Roman"/>
          <w:sz w:val="28"/>
          <w:szCs w:val="28"/>
        </w:rPr>
        <w:t>Дефицит областного бюджета не превысил предельные ограничения, установленные п. 2 ст. 92.1 Бюджетного кодекса РФ (15%) и составил 13,7% годового объема доходов без учета объема безвозмездных поступлений.</w:t>
      </w:r>
    </w:p>
    <w:p w:rsidR="002512E8" w:rsidRPr="004A456A" w:rsidRDefault="002512E8" w:rsidP="002512E8">
      <w:pPr>
        <w:pStyle w:val="a4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A456A">
        <w:rPr>
          <w:rFonts w:cs="Times New Roman"/>
          <w:sz w:val="28"/>
          <w:szCs w:val="28"/>
        </w:rPr>
        <w:t>Основными источниками финансирования дефицита областного бюджета стали кредиты, полученные от кредитных организаций и бюджетные кредиты от других бюджетов бюджетной системы Российской Федерации.</w:t>
      </w:r>
    </w:p>
    <w:p w:rsidR="002512E8" w:rsidRPr="004A456A" w:rsidRDefault="002512E8" w:rsidP="00BF3C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56A">
        <w:rPr>
          <w:rFonts w:ascii="Times New Roman" w:hAnsi="Times New Roman"/>
          <w:sz w:val="28"/>
          <w:szCs w:val="28"/>
        </w:rPr>
        <w:t xml:space="preserve">7. Объем государственного долга области на 01.01.2014 составил </w:t>
      </w:r>
      <w:r w:rsidRPr="004A456A">
        <w:rPr>
          <w:rFonts w:ascii="Times New Roman" w:hAnsi="Times New Roman"/>
          <w:sz w:val="28"/>
          <w:szCs w:val="28"/>
        </w:rPr>
        <w:br/>
        <w:t>8 506 032,6 тыс. рублей и на 01.01.2015 вырос до 12 289 679,6 тыс. рублей или на 44,5% (3 783 647,0 тыс. рублей). Объем государственного долга не превысил верхнего предела, установленного Законом Орловской области от 06.12.2013 № 1563-ОЗ «Об областном бюджете на 2014 год и на плановый период 2015 и 2016 годов» (14 534 676,0 тыс. рублей) и составил 84,6% от верхнего предела государственного долга, установленного на 01.01.2015 (по итогам 2013 года – 63,6%).</w:t>
      </w:r>
    </w:p>
    <w:p w:rsidR="002512E8" w:rsidRPr="00042965" w:rsidRDefault="002512E8" w:rsidP="00BF3C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456A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Контрольно-счетная палата считает возможным принять Закон Орловской области «Об исполнении областного бюджета за 2014 год» в представленной Правительством Орловской области редакции.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57301" w:rsidRPr="00A57301" w:rsidRDefault="00A57301" w:rsidP="00A57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301" w:rsidRPr="00A57301" w:rsidRDefault="00A57301" w:rsidP="00A5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301">
        <w:rPr>
          <w:rFonts w:ascii="Times New Roman" w:hAnsi="Times New Roman"/>
          <w:sz w:val="28"/>
          <w:szCs w:val="28"/>
        </w:rPr>
        <w:t>Начальник экспертно-аналитического отдела</w:t>
      </w:r>
    </w:p>
    <w:p w:rsidR="00A57301" w:rsidRPr="00A57301" w:rsidRDefault="00A57301" w:rsidP="00A5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301">
        <w:rPr>
          <w:rFonts w:ascii="Times New Roman" w:hAnsi="Times New Roman"/>
          <w:sz w:val="28"/>
          <w:szCs w:val="28"/>
        </w:rPr>
        <w:t>Контрольно-счетной палаты Орловской области</w:t>
      </w:r>
      <w:r w:rsidRPr="00A57301">
        <w:rPr>
          <w:rFonts w:ascii="Times New Roman" w:hAnsi="Times New Roman"/>
          <w:sz w:val="28"/>
          <w:szCs w:val="28"/>
        </w:rPr>
        <w:tab/>
        <w:t xml:space="preserve">                    И.А. Рогачев</w:t>
      </w:r>
    </w:p>
    <w:p w:rsidR="00A57301" w:rsidRPr="00A57301" w:rsidRDefault="00A57301" w:rsidP="00A57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301" w:rsidRPr="00A57301" w:rsidRDefault="00A57301" w:rsidP="00A5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301">
        <w:rPr>
          <w:rFonts w:ascii="Times New Roman" w:hAnsi="Times New Roman"/>
          <w:sz w:val="28"/>
          <w:szCs w:val="28"/>
        </w:rPr>
        <w:t xml:space="preserve">Заместитель начальника экспертно-аналитического </w:t>
      </w:r>
    </w:p>
    <w:p w:rsidR="002945B5" w:rsidRDefault="00A57301" w:rsidP="00A5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301">
        <w:rPr>
          <w:rFonts w:ascii="Times New Roman" w:hAnsi="Times New Roman"/>
          <w:sz w:val="28"/>
          <w:szCs w:val="28"/>
        </w:rPr>
        <w:t>Отдела Контр</w:t>
      </w:r>
      <w:bookmarkStart w:id="1" w:name="_GoBack"/>
      <w:bookmarkEnd w:id="1"/>
      <w:r w:rsidRPr="00A57301">
        <w:rPr>
          <w:rFonts w:ascii="Times New Roman" w:hAnsi="Times New Roman"/>
          <w:sz w:val="28"/>
          <w:szCs w:val="28"/>
        </w:rPr>
        <w:t xml:space="preserve">ольно-счетной палаты Орловской области  </w:t>
      </w:r>
      <w:r w:rsidRPr="00A57301">
        <w:rPr>
          <w:rFonts w:ascii="Times New Roman" w:hAnsi="Times New Roman"/>
          <w:sz w:val="28"/>
          <w:szCs w:val="28"/>
        </w:rPr>
        <w:tab/>
        <w:t xml:space="preserve">      В.С. Глушкова</w:t>
      </w:r>
    </w:p>
    <w:sectPr w:rsidR="002945B5" w:rsidSect="00AC6677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EC" w:rsidRDefault="003176EC" w:rsidP="00AC6677">
      <w:pPr>
        <w:spacing w:after="0" w:line="240" w:lineRule="auto"/>
      </w:pPr>
      <w:r>
        <w:separator/>
      </w:r>
    </w:p>
  </w:endnote>
  <w:endnote w:type="continuationSeparator" w:id="0">
    <w:p w:rsidR="003176EC" w:rsidRDefault="003176EC" w:rsidP="00AC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,Bold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EC" w:rsidRDefault="003176EC" w:rsidP="00AC6677">
      <w:pPr>
        <w:spacing w:after="0" w:line="240" w:lineRule="auto"/>
      </w:pPr>
      <w:r>
        <w:separator/>
      </w:r>
    </w:p>
  </w:footnote>
  <w:footnote w:type="continuationSeparator" w:id="0">
    <w:p w:rsidR="003176EC" w:rsidRDefault="003176EC" w:rsidP="00AC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801956"/>
      <w:docPartObj>
        <w:docPartGallery w:val="Page Numbers (Top of Page)"/>
        <w:docPartUnique/>
      </w:docPartObj>
    </w:sdtPr>
    <w:sdtEndPr/>
    <w:sdtContent>
      <w:p w:rsidR="004C0422" w:rsidRDefault="004C042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C64">
          <w:rPr>
            <w:noProof/>
          </w:rPr>
          <w:t>67</w:t>
        </w:r>
        <w:r>
          <w:fldChar w:fldCharType="end"/>
        </w:r>
      </w:p>
    </w:sdtContent>
  </w:sdt>
  <w:p w:rsidR="004C0422" w:rsidRDefault="004C042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B2C45"/>
    <w:multiLevelType w:val="hybridMultilevel"/>
    <w:tmpl w:val="D9FADDB2"/>
    <w:lvl w:ilvl="0" w:tplc="14763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01"/>
    <w:rsid w:val="00017844"/>
    <w:rsid w:val="00022A49"/>
    <w:rsid w:val="000251D4"/>
    <w:rsid w:val="00052F78"/>
    <w:rsid w:val="00084C11"/>
    <w:rsid w:val="00087B3B"/>
    <w:rsid w:val="000D5064"/>
    <w:rsid w:val="000E0BF2"/>
    <w:rsid w:val="001334C7"/>
    <w:rsid w:val="00137330"/>
    <w:rsid w:val="00154103"/>
    <w:rsid w:val="001726C5"/>
    <w:rsid w:val="001737BB"/>
    <w:rsid w:val="001863DB"/>
    <w:rsid w:val="001A55AC"/>
    <w:rsid w:val="001C0EA3"/>
    <w:rsid w:val="001C6620"/>
    <w:rsid w:val="001E2587"/>
    <w:rsid w:val="001F0913"/>
    <w:rsid w:val="002512E8"/>
    <w:rsid w:val="00274945"/>
    <w:rsid w:val="00290201"/>
    <w:rsid w:val="002945B5"/>
    <w:rsid w:val="00295B13"/>
    <w:rsid w:val="002A1B29"/>
    <w:rsid w:val="002E4198"/>
    <w:rsid w:val="002E5307"/>
    <w:rsid w:val="002F24CA"/>
    <w:rsid w:val="002F69F6"/>
    <w:rsid w:val="00303C12"/>
    <w:rsid w:val="003176EC"/>
    <w:rsid w:val="003705BC"/>
    <w:rsid w:val="00383FAD"/>
    <w:rsid w:val="00392CCD"/>
    <w:rsid w:val="003D01E7"/>
    <w:rsid w:val="003D5977"/>
    <w:rsid w:val="003E16C6"/>
    <w:rsid w:val="0042302C"/>
    <w:rsid w:val="004328EB"/>
    <w:rsid w:val="00437799"/>
    <w:rsid w:val="00437993"/>
    <w:rsid w:val="004467A5"/>
    <w:rsid w:val="00446EA5"/>
    <w:rsid w:val="00470075"/>
    <w:rsid w:val="004734FF"/>
    <w:rsid w:val="00485405"/>
    <w:rsid w:val="00491DBF"/>
    <w:rsid w:val="00496490"/>
    <w:rsid w:val="004A0ABE"/>
    <w:rsid w:val="004A2AD8"/>
    <w:rsid w:val="004A456A"/>
    <w:rsid w:val="004C0422"/>
    <w:rsid w:val="004D473D"/>
    <w:rsid w:val="004D5692"/>
    <w:rsid w:val="005308B1"/>
    <w:rsid w:val="005356A6"/>
    <w:rsid w:val="00543AB1"/>
    <w:rsid w:val="00551BDA"/>
    <w:rsid w:val="005602D6"/>
    <w:rsid w:val="005831FE"/>
    <w:rsid w:val="00592862"/>
    <w:rsid w:val="005A11D2"/>
    <w:rsid w:val="005C0444"/>
    <w:rsid w:val="005C1449"/>
    <w:rsid w:val="005C33DB"/>
    <w:rsid w:val="005D1B01"/>
    <w:rsid w:val="005E45A3"/>
    <w:rsid w:val="005E6B0F"/>
    <w:rsid w:val="005F7E60"/>
    <w:rsid w:val="00633436"/>
    <w:rsid w:val="006802DA"/>
    <w:rsid w:val="006F0A53"/>
    <w:rsid w:val="00712F02"/>
    <w:rsid w:val="007463B1"/>
    <w:rsid w:val="007A3530"/>
    <w:rsid w:val="007C1C68"/>
    <w:rsid w:val="007C2406"/>
    <w:rsid w:val="007C4787"/>
    <w:rsid w:val="007F6D83"/>
    <w:rsid w:val="00811C7F"/>
    <w:rsid w:val="008219E1"/>
    <w:rsid w:val="00831F42"/>
    <w:rsid w:val="00844479"/>
    <w:rsid w:val="00853833"/>
    <w:rsid w:val="00880857"/>
    <w:rsid w:val="00882CD2"/>
    <w:rsid w:val="008976AA"/>
    <w:rsid w:val="008A2564"/>
    <w:rsid w:val="008B2787"/>
    <w:rsid w:val="008B6912"/>
    <w:rsid w:val="008C3754"/>
    <w:rsid w:val="008D1775"/>
    <w:rsid w:val="00905721"/>
    <w:rsid w:val="00927D56"/>
    <w:rsid w:val="00953F0A"/>
    <w:rsid w:val="009549A8"/>
    <w:rsid w:val="00954AE2"/>
    <w:rsid w:val="00991E53"/>
    <w:rsid w:val="009A2EA6"/>
    <w:rsid w:val="009D0BF5"/>
    <w:rsid w:val="009E772B"/>
    <w:rsid w:val="00A44AA6"/>
    <w:rsid w:val="00A57301"/>
    <w:rsid w:val="00A7798F"/>
    <w:rsid w:val="00AC31FB"/>
    <w:rsid w:val="00AC6677"/>
    <w:rsid w:val="00AD436F"/>
    <w:rsid w:val="00AE3D83"/>
    <w:rsid w:val="00AE7BFF"/>
    <w:rsid w:val="00B30CAC"/>
    <w:rsid w:val="00B354F9"/>
    <w:rsid w:val="00B72939"/>
    <w:rsid w:val="00B87DF6"/>
    <w:rsid w:val="00B9727B"/>
    <w:rsid w:val="00BC0C82"/>
    <w:rsid w:val="00BC2439"/>
    <w:rsid w:val="00BD0241"/>
    <w:rsid w:val="00BE1E69"/>
    <w:rsid w:val="00BF3C64"/>
    <w:rsid w:val="00BF6189"/>
    <w:rsid w:val="00C15842"/>
    <w:rsid w:val="00C43E95"/>
    <w:rsid w:val="00C62C8C"/>
    <w:rsid w:val="00CA3E48"/>
    <w:rsid w:val="00CA76E7"/>
    <w:rsid w:val="00CD0C9F"/>
    <w:rsid w:val="00CE4EBA"/>
    <w:rsid w:val="00CF411E"/>
    <w:rsid w:val="00D25870"/>
    <w:rsid w:val="00D43A21"/>
    <w:rsid w:val="00D65CCD"/>
    <w:rsid w:val="00D73920"/>
    <w:rsid w:val="00DA34A9"/>
    <w:rsid w:val="00E20087"/>
    <w:rsid w:val="00E64DAE"/>
    <w:rsid w:val="00E7652D"/>
    <w:rsid w:val="00E857D4"/>
    <w:rsid w:val="00EA6F34"/>
    <w:rsid w:val="00F02EE6"/>
    <w:rsid w:val="00F0424A"/>
    <w:rsid w:val="00F40DA7"/>
    <w:rsid w:val="00F41836"/>
    <w:rsid w:val="00F4351F"/>
    <w:rsid w:val="00F510C3"/>
    <w:rsid w:val="00F63CA3"/>
    <w:rsid w:val="00F77E47"/>
    <w:rsid w:val="00F77E74"/>
    <w:rsid w:val="00F82EEF"/>
    <w:rsid w:val="00FA1B5C"/>
    <w:rsid w:val="00FA47B9"/>
    <w:rsid w:val="00FC13DA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E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C04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A76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Основной текст_"/>
    <w:link w:val="11"/>
    <w:locked/>
    <w:rsid w:val="00CA76E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CA76E7"/>
    <w:pPr>
      <w:widowControl w:val="0"/>
      <w:shd w:val="clear" w:color="auto" w:fill="FFFFFF"/>
      <w:spacing w:before="720" w:after="180" w:line="0" w:lineRule="atLeas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a4">
    <w:name w:val="Базовый"/>
    <w:rsid w:val="00CA76E7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A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6E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46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46E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12 Знак Знак"/>
    <w:basedOn w:val="a"/>
    <w:rsid w:val="00446EA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446EA5"/>
    <w:pPr>
      <w:ind w:left="720"/>
      <w:contextualSpacing/>
    </w:pPr>
  </w:style>
  <w:style w:type="table" w:styleId="a9">
    <w:name w:val="Table Grid"/>
    <w:basedOn w:val="a1"/>
    <w:uiPriority w:val="59"/>
    <w:rsid w:val="0044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b"/>
    <w:uiPriority w:val="99"/>
    <w:rsid w:val="00446EA5"/>
    <w:rPr>
      <w:rFonts w:ascii="Calibri" w:eastAsia="Times New Roman" w:hAnsi="Calibri" w:cs="Times New Roman"/>
      <w:sz w:val="20"/>
      <w:szCs w:val="20"/>
    </w:rPr>
  </w:style>
  <w:style w:type="paragraph" w:styleId="ab">
    <w:name w:val="header"/>
    <w:basedOn w:val="a"/>
    <w:link w:val="aa"/>
    <w:uiPriority w:val="99"/>
    <w:unhideWhenUsed/>
    <w:rsid w:val="00446EA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13">
    <w:name w:val="Верхний колонтитул Знак1"/>
    <w:basedOn w:val="a0"/>
    <w:uiPriority w:val="99"/>
    <w:semiHidden/>
    <w:rsid w:val="00446EA5"/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d"/>
    <w:uiPriority w:val="99"/>
    <w:rsid w:val="00446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aliases w:val="Основной текст 1,Нумерованный список !!,Надин стиль,Основной текст без отступа"/>
    <w:basedOn w:val="a"/>
    <w:link w:val="ac"/>
    <w:uiPriority w:val="99"/>
    <w:rsid w:val="00446EA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446EA5"/>
    <w:rPr>
      <w:rFonts w:ascii="Calibri" w:eastAsia="Calibri" w:hAnsi="Calibri" w:cs="Times New Roman"/>
    </w:rPr>
  </w:style>
  <w:style w:type="paragraph" w:customStyle="1" w:styleId="ae">
    <w:name w:val="ЭЭГ"/>
    <w:basedOn w:val="a"/>
    <w:rsid w:val="00446EA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6E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446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C6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C6677"/>
    <w:rPr>
      <w:rFonts w:ascii="Calibri" w:eastAsia="Calibri" w:hAnsi="Calibri" w:cs="Times New Roman"/>
    </w:rPr>
  </w:style>
  <w:style w:type="character" w:styleId="af1">
    <w:name w:val="Hyperlink"/>
    <w:basedOn w:val="a0"/>
    <w:uiPriority w:val="99"/>
    <w:unhideWhenUsed/>
    <w:rsid w:val="00B30C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C0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E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C04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A76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Основной текст_"/>
    <w:link w:val="11"/>
    <w:locked/>
    <w:rsid w:val="00CA76E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CA76E7"/>
    <w:pPr>
      <w:widowControl w:val="0"/>
      <w:shd w:val="clear" w:color="auto" w:fill="FFFFFF"/>
      <w:spacing w:before="720" w:after="180" w:line="0" w:lineRule="atLeas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a4">
    <w:name w:val="Базовый"/>
    <w:rsid w:val="00CA76E7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A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6E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46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46E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12 Знак Знак"/>
    <w:basedOn w:val="a"/>
    <w:rsid w:val="00446EA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446EA5"/>
    <w:pPr>
      <w:ind w:left="720"/>
      <w:contextualSpacing/>
    </w:pPr>
  </w:style>
  <w:style w:type="table" w:styleId="a9">
    <w:name w:val="Table Grid"/>
    <w:basedOn w:val="a1"/>
    <w:uiPriority w:val="59"/>
    <w:rsid w:val="0044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b"/>
    <w:uiPriority w:val="99"/>
    <w:rsid w:val="00446EA5"/>
    <w:rPr>
      <w:rFonts w:ascii="Calibri" w:eastAsia="Times New Roman" w:hAnsi="Calibri" w:cs="Times New Roman"/>
      <w:sz w:val="20"/>
      <w:szCs w:val="20"/>
    </w:rPr>
  </w:style>
  <w:style w:type="paragraph" w:styleId="ab">
    <w:name w:val="header"/>
    <w:basedOn w:val="a"/>
    <w:link w:val="aa"/>
    <w:uiPriority w:val="99"/>
    <w:unhideWhenUsed/>
    <w:rsid w:val="00446EA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13">
    <w:name w:val="Верхний колонтитул Знак1"/>
    <w:basedOn w:val="a0"/>
    <w:uiPriority w:val="99"/>
    <w:semiHidden/>
    <w:rsid w:val="00446EA5"/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d"/>
    <w:uiPriority w:val="99"/>
    <w:rsid w:val="00446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aliases w:val="Основной текст 1,Нумерованный список !!,Надин стиль,Основной текст без отступа"/>
    <w:basedOn w:val="a"/>
    <w:link w:val="ac"/>
    <w:uiPriority w:val="99"/>
    <w:rsid w:val="00446EA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446EA5"/>
    <w:rPr>
      <w:rFonts w:ascii="Calibri" w:eastAsia="Calibri" w:hAnsi="Calibri" w:cs="Times New Roman"/>
    </w:rPr>
  </w:style>
  <w:style w:type="paragraph" w:customStyle="1" w:styleId="ae">
    <w:name w:val="ЭЭГ"/>
    <w:basedOn w:val="a"/>
    <w:rsid w:val="00446EA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6E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446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C6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C6677"/>
    <w:rPr>
      <w:rFonts w:ascii="Calibri" w:eastAsia="Calibri" w:hAnsi="Calibri" w:cs="Times New Roman"/>
    </w:rPr>
  </w:style>
  <w:style w:type="character" w:styleId="af1">
    <w:name w:val="Hyperlink"/>
    <w:basedOn w:val="a0"/>
    <w:uiPriority w:val="99"/>
    <w:unhideWhenUsed/>
    <w:rsid w:val="00B30C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C0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18" Type="http://schemas.openxmlformats.org/officeDocument/2006/relationships/hyperlink" Target="consultantplus://offline/ref=BF84463E9630928B37D86D87EF8D349228D20D15975FD6E712DEFBCAC13F49D3CC9959B885497DF72CD643k2G1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consultantplus://offline/ref=A991F59F433BC7511AFEA921F265620BB4A10A3F609B86D407C87077EFB5CDA677F404E1F0B61AD5553DC9494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9B7B3E96D0A23BE6C586F85E96370CADEF316D16CECF2F4A8F710FE41E92CA7EF4167F20A00E9A3B647FWFOD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hyperlink" Target="http://orel-region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поступления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51.5</c:v>
                </c:pt>
                <c:pt idx="1">
                  <c:v>51.1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48.5</c:v>
                </c:pt>
                <c:pt idx="1">
                  <c:v>48.9</c:v>
                </c:pt>
                <c:pt idx="2">
                  <c:v>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13167744"/>
        <c:axId val="113169536"/>
        <c:axId val="0"/>
      </c:bar3DChart>
      <c:catAx>
        <c:axId val="11316774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3169536"/>
        <c:crosses val="autoZero"/>
        <c:auto val="1"/>
        <c:lblAlgn val="ctr"/>
        <c:lblOffset val="100"/>
        <c:noMultiLvlLbl val="0"/>
      </c:catAx>
      <c:valAx>
        <c:axId val="113169536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3167744"/>
        <c:crosses val="autoZero"/>
        <c:crossBetween val="between"/>
      </c:valAx>
      <c:spPr>
        <a:noFill/>
        <a:ln>
          <a:noFill/>
        </a:ln>
      </c:spPr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квартал</c:v>
                </c:pt>
                <c:pt idx="1">
                  <c:v>II квартал</c:v>
                </c:pt>
                <c:pt idx="2">
                  <c:v>III квартал</c:v>
                </c:pt>
                <c:pt idx="3">
                  <c:v>IV квартал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21.4</c:v>
                </c:pt>
                <c:pt idx="1">
                  <c:v>30.5</c:v>
                </c:pt>
                <c:pt idx="2">
                  <c:v>21.7</c:v>
                </c:pt>
                <c:pt idx="3">
                  <c:v>26.4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квартал</c:v>
                </c:pt>
                <c:pt idx="1">
                  <c:v>II квартал</c:v>
                </c:pt>
                <c:pt idx="2">
                  <c:v>III квартал</c:v>
                </c:pt>
                <c:pt idx="3">
                  <c:v>IV квартал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22.9</c:v>
                </c:pt>
                <c:pt idx="1">
                  <c:v>22.2</c:v>
                </c:pt>
                <c:pt idx="2">
                  <c:v>25.4</c:v>
                </c:pt>
                <c:pt idx="3">
                  <c:v>29.5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квартал</c:v>
                </c:pt>
                <c:pt idx="1">
                  <c:v>II квартал</c:v>
                </c:pt>
                <c:pt idx="2">
                  <c:v>III квартал</c:v>
                </c:pt>
                <c:pt idx="3">
                  <c:v>IV квартал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17.100000000000001</c:v>
                </c:pt>
                <c:pt idx="1">
                  <c:v>24.1</c:v>
                </c:pt>
                <c:pt idx="2">
                  <c:v>32.200000000000003</c:v>
                </c:pt>
                <c:pt idx="3">
                  <c:v>26.7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072384"/>
        <c:axId val="113074176"/>
      </c:lineChart>
      <c:catAx>
        <c:axId val="1130723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3074176"/>
        <c:crosses val="autoZero"/>
        <c:auto val="1"/>
        <c:lblAlgn val="ctr"/>
        <c:lblOffset val="100"/>
        <c:noMultiLvlLbl val="0"/>
      </c:catAx>
      <c:valAx>
        <c:axId val="113074176"/>
        <c:scaling>
          <c:orientation val="minMax"/>
          <c:min val="0.17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1307238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609574912796488E-2"/>
          <c:y val="0.15376984126984128"/>
          <c:w val="0.82713246027014242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2"/>
              <c:layout>
                <c:manualLayout>
                  <c:x val="-0.14189598281285334"/>
                  <c:y val="9.920634920634920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9165690124243605E-2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бюджетам субъектов РФ</c:v>
                </c:pt>
                <c:pt idx="2">
                  <c:v>Субвенции бюджетам субъектов РФ</c:v>
                </c:pt>
                <c:pt idx="3">
                  <c:v>Иные межбюджентные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40.700000000000003</c:v>
                </c:pt>
                <c:pt idx="1">
                  <c:v>43.3</c:v>
                </c:pt>
                <c:pt idx="2">
                  <c:v>12.9</c:v>
                </c:pt>
                <c:pt idx="3">
                  <c:v>2.1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4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>
                <c:manualLayout>
                  <c:x val="-3.9466681248177312E-3"/>
                  <c:y val="3.67107195301027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829615048118985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829615048118985E-4"/>
                  <c:y val="3.67107195301027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6.2614829396325459E-3"/>
                  <c:y val="-6.730220832433476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829615048118985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942220764071156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5.312591134441528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6.829615048118985E-4"/>
                  <c:y val="7.3421439060205578E-3"/>
                </c:manualLayout>
              </c:layout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Лист1!$A$2:$A$16</c:f>
              <c:strCache>
                <c:ptCount val="15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ЗДРАВООХРАНЕНИЕ</c:v>
                </c:pt>
                <c:pt idx="9">
                  <c:v>СОЦИАЛЬНАЯ ПОЛИТИКА</c:v>
                </c:pt>
                <c:pt idx="10">
                  <c:v>ФИЗИЧЕСКАЯ КУЛЬТУРА И СПОРТ</c:v>
                </c:pt>
                <c:pt idx="11">
                  <c:v>СРЕДСТВА МАССОВОЙ ИНФОРМАЦИИ</c:v>
                </c:pt>
                <c:pt idx="12">
                  <c:v>ОБСЛУЖИВАНИЕ ГОСУДАРСТВЕННОГО И МУНИЦИПАЛЬНОГО ДОЛГА</c:v>
                </c:pt>
                <c:pt idx="13">
                  <c:v>МЕЖБЮДЖЕТНЫЕ ТРАНСФЕРТЫ ОБЩЕГО ХАРАКТЕРА БЮДЖЕТАМ СУБЪЕКТОВ РОССИЙСКОЙ ФЕДЕРАЦИИ И МУНИЦИПАЛЬНЫХ ОБРАЗОВАНИЙ</c:v>
                </c:pt>
                <c:pt idx="14">
                  <c:v>ВСЕГО РАСХОДОВ</c:v>
                </c:pt>
              </c:strCache>
            </c:strRef>
          </c:cat>
          <c:val>
            <c:numRef>
              <c:f>Лист1!$B$2:$B$16</c:f>
              <c:numCache>
                <c:formatCode>#,##0.0</c:formatCode>
                <c:ptCount val="15"/>
                <c:pt idx="0">
                  <c:v>94.387897673608876</c:v>
                </c:pt>
                <c:pt idx="1">
                  <c:v>48.778573204368527</c:v>
                </c:pt>
                <c:pt idx="2">
                  <c:v>73.05561794340457</c:v>
                </c:pt>
                <c:pt idx="3">
                  <c:v>92.507928678283449</c:v>
                </c:pt>
                <c:pt idx="4">
                  <c:v>97.884477395169668</c:v>
                </c:pt>
                <c:pt idx="5">
                  <c:v>94.642001724523368</c:v>
                </c:pt>
                <c:pt idx="6">
                  <c:v>99.22503097638743</c:v>
                </c:pt>
                <c:pt idx="7">
                  <c:v>79.745092721744214</c:v>
                </c:pt>
                <c:pt idx="8">
                  <c:v>94.420054645623537</c:v>
                </c:pt>
                <c:pt idx="9">
                  <c:v>92.210675631888009</c:v>
                </c:pt>
                <c:pt idx="10">
                  <c:v>92.253621715219097</c:v>
                </c:pt>
                <c:pt idx="11">
                  <c:v>95.633130565029234</c:v>
                </c:pt>
                <c:pt idx="12">
                  <c:v>90.488331115601653</c:v>
                </c:pt>
                <c:pt idx="13">
                  <c:v>99.869067825603281</c:v>
                </c:pt>
                <c:pt idx="14" formatCode="General">
                  <c:v>94.3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13312128"/>
        <c:axId val="113313664"/>
      </c:barChart>
      <c:catAx>
        <c:axId val="11331212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3313664"/>
        <c:crosses val="autoZero"/>
        <c:auto val="1"/>
        <c:lblAlgn val="ctr"/>
        <c:lblOffset val="100"/>
        <c:noMultiLvlLbl val="0"/>
      </c:catAx>
      <c:valAx>
        <c:axId val="113313664"/>
        <c:scaling>
          <c:orientation val="minMax"/>
        </c:scaling>
        <c:delete val="1"/>
        <c:axPos val="b"/>
        <c:majorGridlines/>
        <c:numFmt formatCode="#,##0.0" sourceLinked="1"/>
        <c:majorTickMark val="none"/>
        <c:minorTickMark val="none"/>
        <c:tickLblPos val="nextTo"/>
        <c:crossAx val="11331212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0.68905</cdr:y>
    </cdr:from>
    <cdr:to>
      <cdr:x>0.12976</cdr:x>
      <cdr:y>0.82063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-1076325" y="1895466"/>
          <a:ext cx="752455" cy="3619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2012 год</a:t>
          </a:r>
        </a:p>
      </cdr:txBody>
    </cdr:sp>
  </cdr:relSizeAnchor>
  <cdr:relSizeAnchor xmlns:cdr="http://schemas.openxmlformats.org/drawingml/2006/chartDrawing">
    <cdr:from>
      <cdr:x>0.02026</cdr:x>
      <cdr:y>0.71445</cdr:y>
    </cdr:from>
    <cdr:to>
      <cdr:x>0.15002</cdr:x>
      <cdr:y>0.84603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17475" y="1965325"/>
          <a:ext cx="752475" cy="3619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1.72449E-7</cdr:x>
      <cdr:y>0.3151</cdr:y>
    </cdr:from>
    <cdr:to>
      <cdr:x>0.13141</cdr:x>
      <cdr:y>0.43629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1" y="866775"/>
          <a:ext cx="762000" cy="3333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2013 год</a:t>
          </a:r>
        </a:p>
      </cdr:txBody>
    </cdr:sp>
  </cdr:relSizeAnchor>
  <cdr:relSizeAnchor xmlns:cdr="http://schemas.openxmlformats.org/drawingml/2006/chartDrawing">
    <cdr:from>
      <cdr:x>0</cdr:x>
      <cdr:y>0.05194</cdr:y>
    </cdr:from>
    <cdr:to>
      <cdr:x>0.13141</cdr:x>
      <cdr:y>0.17659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0" y="142875"/>
          <a:ext cx="762000" cy="3429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2014 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67</Pages>
  <Words>25134</Words>
  <Characters>143266</Characters>
  <Application>Microsoft Office Word</Application>
  <DocSecurity>0</DocSecurity>
  <Lines>1193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GVS</dc:creator>
  <cp:keywords/>
  <dc:description/>
  <cp:lastModifiedBy>GVS</cp:lastModifiedBy>
  <cp:revision>9</cp:revision>
  <cp:lastPrinted>2015-05-25T05:55:00Z</cp:lastPrinted>
  <dcterms:created xsi:type="dcterms:W3CDTF">2015-05-25T06:01:00Z</dcterms:created>
  <dcterms:modified xsi:type="dcterms:W3CDTF">2015-05-25T08:23:00Z</dcterms:modified>
</cp:coreProperties>
</file>