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104" w:rsidRPr="008C2104" w:rsidRDefault="008C2104" w:rsidP="00DF0224">
      <w:pPr>
        <w:spacing w:line="240" w:lineRule="auto"/>
        <w:ind w:firstLine="851"/>
        <w:jc w:val="right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8C2104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(для размещения на сайте КСП Орловской области)</w:t>
      </w:r>
    </w:p>
    <w:p w:rsidR="00577E35" w:rsidRDefault="00577E35" w:rsidP="00DF0224">
      <w:pPr>
        <w:spacing w:line="240" w:lineRule="auto"/>
        <w:ind w:firstLine="851"/>
        <w:rPr>
          <w:rFonts w:eastAsia="Arial Unicode MS" w:cs="Times New Roman"/>
          <w:b/>
          <w:color w:val="000000"/>
          <w:sz w:val="24"/>
          <w:szCs w:val="24"/>
          <w:lang w:eastAsia="ru-RU"/>
        </w:rPr>
      </w:pPr>
    </w:p>
    <w:p w:rsidR="00394F64" w:rsidRDefault="008C2104" w:rsidP="00394F64">
      <w:pPr>
        <w:spacing w:line="240" w:lineRule="auto"/>
        <w:rPr>
          <w:rFonts w:eastAsia="Arial Unicode MS" w:cs="Times New Roman"/>
          <w:b/>
          <w:color w:val="000000"/>
          <w:sz w:val="24"/>
          <w:szCs w:val="24"/>
          <w:lang w:eastAsia="ru-RU"/>
        </w:rPr>
      </w:pPr>
      <w:r w:rsidRPr="008C2104">
        <w:rPr>
          <w:rFonts w:eastAsia="Arial Unicode MS" w:cs="Times New Roman"/>
          <w:b/>
          <w:color w:val="000000"/>
          <w:sz w:val="24"/>
          <w:szCs w:val="24"/>
          <w:lang w:eastAsia="ru-RU"/>
        </w:rPr>
        <w:t>Информация по результатам контрольного мероприятия</w:t>
      </w:r>
      <w:r>
        <w:rPr>
          <w:rFonts w:eastAsia="Arial Unicode MS" w:cs="Times New Roman"/>
          <w:b/>
          <w:color w:val="000000"/>
          <w:sz w:val="24"/>
          <w:szCs w:val="24"/>
          <w:lang w:eastAsia="ru-RU"/>
        </w:rPr>
        <w:t xml:space="preserve"> </w:t>
      </w:r>
      <w:r w:rsidR="00394F64">
        <w:rPr>
          <w:rFonts w:eastAsia="Arial Unicode MS" w:cs="Times New Roman"/>
          <w:b/>
          <w:color w:val="000000"/>
          <w:sz w:val="24"/>
          <w:szCs w:val="24"/>
          <w:lang w:eastAsia="ru-RU"/>
        </w:rPr>
        <w:t>«П</w:t>
      </w:r>
      <w:r w:rsidR="00394F64" w:rsidRPr="00394F64">
        <w:rPr>
          <w:rFonts w:eastAsia="Arial Unicode MS" w:cs="Times New Roman"/>
          <w:b/>
          <w:color w:val="000000"/>
          <w:sz w:val="24"/>
          <w:szCs w:val="24"/>
          <w:lang w:eastAsia="ru-RU"/>
        </w:rPr>
        <w:t>роверка целевого и эффективного использования бюджетных средств, выделенных в рамках реализации государственной программы Орловской области «Формирование современной городской среды на территории Орловской области».</w:t>
      </w:r>
    </w:p>
    <w:p w:rsidR="00DC67CC" w:rsidRDefault="00DC67CC" w:rsidP="00394F64">
      <w:pPr>
        <w:spacing w:line="240" w:lineRule="auto"/>
        <w:rPr>
          <w:rFonts w:eastAsia="Arial Unicode MS" w:cs="Times New Roman"/>
          <w:color w:val="000000"/>
          <w:sz w:val="24"/>
          <w:szCs w:val="24"/>
          <w:lang w:eastAsia="ru-RU"/>
        </w:rPr>
      </w:pPr>
    </w:p>
    <w:p w:rsidR="00394F64" w:rsidRPr="00394F64" w:rsidRDefault="00394F64" w:rsidP="00394F64">
      <w:pPr>
        <w:spacing w:line="240" w:lineRule="auto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394F64">
        <w:rPr>
          <w:rFonts w:eastAsia="Arial Unicode MS" w:cs="Times New Roman"/>
          <w:color w:val="000000"/>
          <w:sz w:val="24"/>
          <w:szCs w:val="24"/>
          <w:lang w:eastAsia="ru-RU"/>
        </w:rPr>
        <w:t>В соответствии с поручением</w:t>
      </w:r>
      <w:r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в</w:t>
      </w:r>
      <w:r w:rsidR="00FD2B28">
        <w:rPr>
          <w:rFonts w:eastAsia="Arial Unicode MS" w:cs="Times New Roman"/>
          <w:color w:val="000000"/>
          <w:sz w:val="24"/>
          <w:szCs w:val="24"/>
          <w:lang w:eastAsia="ru-RU"/>
        </w:rPr>
        <w:t>ременно исполняющего обязанности</w:t>
      </w:r>
      <w:r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Губернатора Орловской области</w:t>
      </w:r>
      <w:r w:rsidRPr="00394F64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и </w:t>
      </w:r>
      <w:r w:rsidR="00FD2B28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Планом деятельности на 2017 год совместно с </w:t>
      </w:r>
      <w:proofErr w:type="gramStart"/>
      <w:r w:rsidR="00FD2B28">
        <w:rPr>
          <w:rFonts w:eastAsia="Arial Unicode MS" w:cs="Times New Roman"/>
          <w:color w:val="000000"/>
          <w:sz w:val="24"/>
          <w:szCs w:val="24"/>
          <w:lang w:eastAsia="ru-RU"/>
        </w:rPr>
        <w:t>контрольно-счетными</w:t>
      </w:r>
      <w:proofErr w:type="gramEnd"/>
      <w:r w:rsidR="00FD2B28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органам муниципальных образований проведена</w:t>
      </w:r>
      <w:r w:rsidRPr="00394F64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проверка целевого и эффективного использования бюджетных средств, выделенных в рамках реализации государственной программы Орловской области «Формирование современной городской среды на территории Орловской области».</w:t>
      </w:r>
      <w:r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</w:t>
      </w:r>
      <w:r w:rsidRPr="00394F64">
        <w:rPr>
          <w:rFonts w:eastAsia="Arial Unicode MS" w:cs="Times New Roman"/>
          <w:color w:val="000000"/>
          <w:sz w:val="24"/>
          <w:szCs w:val="24"/>
          <w:lang w:eastAsia="ru-RU"/>
        </w:rPr>
        <w:t>Проверка проводилась за 2017 год.</w:t>
      </w:r>
      <w:r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</w:t>
      </w:r>
      <w:r w:rsidRPr="00394F64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Общий объём проверенных средств составил 183 019,4 тыс. рублей, в том числе: средств федерального бюджета 156 568,3 тыс. рублей, средств  областного бюджета 9 994,0 тыс. рублей; средств бюджетов муниципальных образований 8 597,0 тыс. рублей. </w:t>
      </w:r>
    </w:p>
    <w:p w:rsidR="00DA7DBA" w:rsidRDefault="00DA7DBA" w:rsidP="0036197E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</w:p>
    <w:p w:rsidR="00567549" w:rsidRDefault="00567549" w:rsidP="0036197E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eastAsia="Arial Unicode MS" w:cs="Times New Roman"/>
          <w:color w:val="000000"/>
          <w:sz w:val="24"/>
          <w:szCs w:val="24"/>
          <w:lang w:eastAsia="ru-RU"/>
        </w:rPr>
        <w:t>В ходе контрольного мероприятия выявлены</w:t>
      </w:r>
      <w:r w:rsidR="0036197E" w:rsidRPr="0036197E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Arial Unicode MS" w:cs="Times New Roman"/>
          <w:color w:val="000000"/>
          <w:sz w:val="24"/>
          <w:szCs w:val="24"/>
          <w:lang w:eastAsia="ru-RU"/>
        </w:rPr>
        <w:t xml:space="preserve">следующие </w:t>
      </w:r>
      <w:r w:rsidR="0036197E" w:rsidRPr="0036197E">
        <w:rPr>
          <w:rFonts w:eastAsia="Arial Unicode MS" w:cs="Times New Roman"/>
          <w:color w:val="000000"/>
          <w:sz w:val="24"/>
          <w:szCs w:val="24"/>
          <w:lang w:eastAsia="ru-RU"/>
        </w:rPr>
        <w:t>нарушени</w:t>
      </w:r>
      <w:r>
        <w:rPr>
          <w:rFonts w:eastAsia="Arial Unicode MS" w:cs="Times New Roman"/>
          <w:color w:val="000000"/>
          <w:sz w:val="24"/>
          <w:szCs w:val="24"/>
          <w:lang w:eastAsia="ru-RU"/>
        </w:rPr>
        <w:t>я:</w:t>
      </w:r>
      <w:r w:rsidR="0036197E" w:rsidRPr="0036197E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</w:t>
      </w:r>
    </w:p>
    <w:p w:rsidR="0036197E" w:rsidRPr="0036197E" w:rsidRDefault="00567549" w:rsidP="00567549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>
        <w:rPr>
          <w:rFonts w:eastAsia="Arial Unicode MS" w:cs="Times New Roman"/>
          <w:color w:val="000000"/>
          <w:sz w:val="24"/>
          <w:szCs w:val="24"/>
          <w:lang w:eastAsia="ru-RU"/>
        </w:rPr>
        <w:t>1. И</w:t>
      </w:r>
      <w:r w:rsidR="0036197E" w:rsidRPr="0036197E">
        <w:rPr>
          <w:rFonts w:eastAsia="Arial Unicode MS" w:cs="Times New Roman"/>
          <w:color w:val="000000"/>
          <w:sz w:val="24"/>
          <w:szCs w:val="24"/>
          <w:lang w:eastAsia="ru-RU"/>
        </w:rPr>
        <w:t>з муниципальной программы г. Орла исключены объекты, по которым произведены рас</w:t>
      </w:r>
      <w:r>
        <w:rPr>
          <w:rFonts w:eastAsia="Arial Unicode MS" w:cs="Times New Roman"/>
          <w:color w:val="000000"/>
          <w:sz w:val="24"/>
          <w:szCs w:val="24"/>
          <w:lang w:eastAsia="ru-RU"/>
        </w:rPr>
        <w:t>ходы в сумме 433,04 тыс. рублей.</w:t>
      </w:r>
    </w:p>
    <w:p w:rsidR="0036197E" w:rsidRPr="0036197E" w:rsidRDefault="00567549" w:rsidP="0036197E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>
        <w:rPr>
          <w:rFonts w:eastAsia="Arial Unicode MS" w:cs="Times New Roman"/>
          <w:color w:val="000000"/>
          <w:sz w:val="24"/>
          <w:szCs w:val="24"/>
          <w:lang w:eastAsia="ru-RU"/>
        </w:rPr>
        <w:t xml:space="preserve">Производилась </w:t>
      </w:r>
      <w:r w:rsidR="0036197E" w:rsidRPr="0036197E">
        <w:rPr>
          <w:rFonts w:eastAsia="Arial Unicode MS" w:cs="Times New Roman"/>
          <w:color w:val="000000"/>
          <w:sz w:val="24"/>
          <w:szCs w:val="24"/>
          <w:lang w:eastAsia="ru-RU"/>
        </w:rPr>
        <w:t>оплата частично выполненных работ МКУ «УКХ г. Орла» (до окончания  всех работ по объекту), при</w:t>
      </w:r>
      <w:r w:rsidR="008B2E59">
        <w:rPr>
          <w:rFonts w:eastAsia="Arial Unicode MS" w:cs="Times New Roman"/>
          <w:color w:val="000000"/>
          <w:sz w:val="24"/>
          <w:szCs w:val="24"/>
          <w:lang w:eastAsia="ru-RU"/>
        </w:rPr>
        <w:t>емка</w:t>
      </w:r>
      <w:r w:rsidR="0036197E" w:rsidRPr="0036197E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которых не предусмотрен</w:t>
      </w:r>
      <w:r w:rsidR="008B2E59">
        <w:rPr>
          <w:rFonts w:eastAsia="Arial Unicode MS" w:cs="Times New Roman"/>
          <w:color w:val="000000"/>
          <w:sz w:val="24"/>
          <w:szCs w:val="24"/>
          <w:lang w:eastAsia="ru-RU"/>
        </w:rPr>
        <w:t>а</w:t>
      </w:r>
      <w:r w:rsidR="0036197E" w:rsidRPr="0036197E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муниципальным контрактом,</w:t>
      </w:r>
      <w:r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в сумме   11 524,1 тыс. рублей.</w:t>
      </w:r>
    </w:p>
    <w:p w:rsidR="0036197E" w:rsidRPr="0036197E" w:rsidRDefault="0036197E" w:rsidP="0036197E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36197E">
        <w:rPr>
          <w:rFonts w:eastAsia="Arial Unicode MS" w:cs="Times New Roman"/>
          <w:color w:val="000000"/>
          <w:sz w:val="24"/>
          <w:szCs w:val="24"/>
          <w:lang w:eastAsia="ru-RU"/>
        </w:rPr>
        <w:t>2.</w:t>
      </w:r>
      <w:r w:rsidRPr="0036197E">
        <w:rPr>
          <w:rFonts w:eastAsia="Arial Unicode MS" w:cs="Times New Roman"/>
          <w:color w:val="000000"/>
          <w:sz w:val="24"/>
          <w:szCs w:val="24"/>
          <w:lang w:eastAsia="ru-RU"/>
        </w:rPr>
        <w:tab/>
        <w:t>Неправомерные расходы на оплату некачественных работ в общей сумме     22 637,0 тыс. рублей, в том числе по г. Орлу – 17 778,0 тыс. рублей, по г. Мценску – 4 859,0 тыс. рублей.</w:t>
      </w:r>
    </w:p>
    <w:p w:rsidR="0036197E" w:rsidRPr="0036197E" w:rsidRDefault="0036197E" w:rsidP="0036197E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36197E">
        <w:rPr>
          <w:rFonts w:eastAsia="Arial Unicode MS" w:cs="Times New Roman"/>
          <w:color w:val="000000"/>
          <w:sz w:val="24"/>
          <w:szCs w:val="24"/>
          <w:lang w:eastAsia="ru-RU"/>
        </w:rPr>
        <w:t>3.</w:t>
      </w:r>
      <w:r w:rsidRPr="0036197E">
        <w:rPr>
          <w:rFonts w:eastAsia="Arial Unicode MS" w:cs="Times New Roman"/>
          <w:color w:val="000000"/>
          <w:sz w:val="24"/>
          <w:szCs w:val="24"/>
          <w:lang w:eastAsia="ru-RU"/>
        </w:rPr>
        <w:tab/>
        <w:t>Потери бюджета муниципального образования «Город Орел» за проверяемый период составили 3 155,5 тыс. рублей, в том числе:</w:t>
      </w:r>
    </w:p>
    <w:p w:rsidR="0036197E" w:rsidRPr="0036197E" w:rsidRDefault="0036197E" w:rsidP="0036197E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36197E">
        <w:rPr>
          <w:rFonts w:eastAsia="Arial Unicode MS" w:cs="Times New Roman"/>
          <w:color w:val="000000"/>
          <w:sz w:val="24"/>
          <w:szCs w:val="24"/>
          <w:lang w:eastAsia="ru-RU"/>
        </w:rPr>
        <w:t>– за счёт установления МКУ «УКХ г. Орла» минимального процента (5%)  обеспечения исполнения обязательств по контрактам в общей сумме 1 779,3 тыс. рублей;</w:t>
      </w:r>
    </w:p>
    <w:p w:rsidR="0036197E" w:rsidRPr="0036197E" w:rsidRDefault="0036197E" w:rsidP="0036197E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36197E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– в нарушение ч.2 ст.160.1 БК РФ Заказчик не исполнял бюджетные полномочия по взысканию в бюджет города Орла </w:t>
      </w:r>
      <w:r w:rsidR="008B2E59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суммы </w:t>
      </w:r>
      <w:r w:rsidRPr="0036197E">
        <w:rPr>
          <w:rFonts w:eastAsia="Arial Unicode MS" w:cs="Times New Roman"/>
          <w:color w:val="000000"/>
          <w:sz w:val="24"/>
          <w:szCs w:val="24"/>
          <w:lang w:eastAsia="ru-RU"/>
        </w:rPr>
        <w:t>неотработанных авансов и штрафов, что привело к потерям бюджета города Орла в общей сумме 578,3 тыс. рублей;</w:t>
      </w:r>
    </w:p>
    <w:p w:rsidR="0036197E" w:rsidRPr="0036197E" w:rsidRDefault="0036197E" w:rsidP="0036197E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36197E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– бездействие должностных лиц Заказчика </w:t>
      </w:r>
      <w:r w:rsidR="00AA620E">
        <w:rPr>
          <w:rFonts w:eastAsia="Arial Unicode MS" w:cs="Times New Roman"/>
          <w:color w:val="000000"/>
          <w:sz w:val="24"/>
          <w:szCs w:val="24"/>
          <w:lang w:eastAsia="ru-RU"/>
        </w:rPr>
        <w:t>при</w:t>
      </w:r>
      <w:r w:rsidRPr="0036197E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организации </w:t>
      </w:r>
      <w:proofErr w:type="gramStart"/>
      <w:r w:rsidRPr="0036197E">
        <w:rPr>
          <w:rFonts w:eastAsia="Arial Unicode MS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36197E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учётом гранулята, полученного от разбора асфальтобетонного покрытия, и его расходованием  повлекли за собой потери бюджета города Орла в сумме 504,3 тыс. рублей.</w:t>
      </w:r>
    </w:p>
    <w:p w:rsidR="00394F64" w:rsidRPr="00394F64" w:rsidRDefault="0036197E" w:rsidP="0036197E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36197E">
        <w:rPr>
          <w:rFonts w:eastAsia="Arial Unicode MS" w:cs="Times New Roman"/>
          <w:color w:val="000000"/>
          <w:sz w:val="24"/>
          <w:szCs w:val="24"/>
          <w:lang w:eastAsia="ru-RU"/>
        </w:rPr>
        <w:t>– в нарушение ч.2 ст. 160.1 БК РФ МКУ «УКХ г. Орла» как администратор доходов бюджета неэффективно исполняло бюджетные полномочия по взысканию в бюджет города Орла пени в сумме 293,6 тыс. руб.</w:t>
      </w:r>
      <w:r w:rsidR="00394F64" w:rsidRPr="00394F64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</w:t>
      </w:r>
    </w:p>
    <w:p w:rsidR="00394F64" w:rsidRPr="00394F64" w:rsidRDefault="00394F64" w:rsidP="00394F64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394F64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По результатам выполнения мероприятий госпрограммы сумма неиспользованных субсидий составила 13 342,0 тыс. рублей, </w:t>
      </w:r>
      <w:r w:rsidR="00A60E63">
        <w:rPr>
          <w:rFonts w:eastAsia="Arial Unicode MS" w:cs="Times New Roman"/>
          <w:color w:val="000000"/>
          <w:sz w:val="24"/>
          <w:szCs w:val="24"/>
          <w:lang w:eastAsia="ru-RU"/>
        </w:rPr>
        <w:t>(</w:t>
      </w:r>
      <w:r w:rsidRPr="00394F64">
        <w:rPr>
          <w:rFonts w:eastAsia="Arial Unicode MS" w:cs="Times New Roman"/>
          <w:color w:val="000000"/>
          <w:sz w:val="24"/>
          <w:szCs w:val="24"/>
          <w:lang w:eastAsia="ru-RU"/>
        </w:rPr>
        <w:t>12 541,5 тыс. рублей средства федеральн</w:t>
      </w:r>
      <w:r w:rsidR="00A60E63">
        <w:rPr>
          <w:rFonts w:eastAsia="Arial Unicode MS" w:cs="Times New Roman"/>
          <w:color w:val="000000"/>
          <w:sz w:val="24"/>
          <w:szCs w:val="24"/>
          <w:lang w:eastAsia="ru-RU"/>
        </w:rPr>
        <w:t>ого бюджета, 800,6 тыс. рублей</w:t>
      </w:r>
      <w:r w:rsidRPr="00394F64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средства областного бюджета</w:t>
      </w:r>
      <w:r w:rsidR="00A60E63">
        <w:rPr>
          <w:rFonts w:eastAsia="Arial Unicode MS" w:cs="Times New Roman"/>
          <w:color w:val="000000"/>
          <w:sz w:val="24"/>
          <w:szCs w:val="24"/>
          <w:lang w:eastAsia="ru-RU"/>
        </w:rPr>
        <w:t>)</w:t>
      </w:r>
      <w:r w:rsidRPr="00394F64">
        <w:rPr>
          <w:rFonts w:eastAsia="Arial Unicode MS" w:cs="Times New Roman"/>
          <w:color w:val="000000"/>
          <w:sz w:val="24"/>
          <w:szCs w:val="24"/>
          <w:lang w:eastAsia="ru-RU"/>
        </w:rPr>
        <w:t>.</w:t>
      </w:r>
    </w:p>
    <w:p w:rsidR="00394F64" w:rsidRPr="00394F64" w:rsidRDefault="00394F64" w:rsidP="00394F64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394F64">
        <w:rPr>
          <w:rFonts w:eastAsia="Arial Unicode MS" w:cs="Times New Roman"/>
          <w:color w:val="000000"/>
          <w:sz w:val="24"/>
          <w:szCs w:val="24"/>
          <w:lang w:eastAsia="ru-RU"/>
        </w:rPr>
        <w:t>Установлено, что при проведении двух электронных аукционов на выполнение работ по устройству спортивных площадок в г. Орле на общую сумму 3 199,1 тыс. рублей, на участие в аукционах было подано по 2 (две) заявки</w:t>
      </w:r>
      <w:r w:rsidR="00AA620E">
        <w:rPr>
          <w:rFonts w:eastAsia="Arial Unicode MS" w:cs="Times New Roman"/>
          <w:color w:val="000000"/>
          <w:sz w:val="24"/>
          <w:szCs w:val="24"/>
          <w:lang w:eastAsia="ru-RU"/>
        </w:rPr>
        <w:t>,</w:t>
      </w:r>
      <w:r w:rsidRPr="00394F64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</w:t>
      </w:r>
      <w:r w:rsidR="009A329A">
        <w:rPr>
          <w:rFonts w:eastAsia="Arial Unicode MS" w:cs="Times New Roman"/>
          <w:color w:val="000000"/>
          <w:sz w:val="24"/>
          <w:szCs w:val="24"/>
          <w:lang w:eastAsia="ru-RU"/>
        </w:rPr>
        <w:t>имеющие</w:t>
      </w:r>
      <w:r w:rsidRPr="00394F64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признаки </w:t>
      </w:r>
      <w:proofErr w:type="spellStart"/>
      <w:r w:rsidRPr="00394F64">
        <w:rPr>
          <w:rFonts w:eastAsia="Arial Unicode MS" w:cs="Times New Roman"/>
          <w:color w:val="000000"/>
          <w:sz w:val="24"/>
          <w:szCs w:val="24"/>
          <w:lang w:eastAsia="ru-RU"/>
        </w:rPr>
        <w:t>аффилированности</w:t>
      </w:r>
      <w:proofErr w:type="spellEnd"/>
      <w:r w:rsidRPr="00394F64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. </w:t>
      </w:r>
    </w:p>
    <w:p w:rsidR="00394F64" w:rsidRPr="00394F64" w:rsidRDefault="00394F64" w:rsidP="00394F64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proofErr w:type="gramStart"/>
      <w:r w:rsidRPr="00394F64">
        <w:rPr>
          <w:rFonts w:eastAsia="Arial Unicode MS" w:cs="Times New Roman"/>
          <w:color w:val="000000"/>
          <w:sz w:val="24"/>
          <w:szCs w:val="24"/>
          <w:lang w:eastAsia="ru-RU"/>
        </w:rPr>
        <w:t>В ходе анализа аукционной документации было установлено, что</w:t>
      </w:r>
      <w:r w:rsidR="00AA620E">
        <w:rPr>
          <w:rFonts w:eastAsia="Arial Unicode MS" w:cs="Times New Roman"/>
          <w:color w:val="000000"/>
          <w:sz w:val="24"/>
          <w:szCs w:val="24"/>
          <w:lang w:eastAsia="ru-RU"/>
        </w:rPr>
        <w:t>,</w:t>
      </w:r>
      <w:r w:rsidRPr="00394F64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 несмотря на то, что частью 6 статьи 96 Федерального закона от 05.04.2013 №44–ФЗ «О контрактной системе в сфере закупок товаров, работ, услуг для обеспечения государственных и муниципальных нужд» предусмотрена возможность установления размера обеспечения исполнения контракта от 5% до 30% НМЦК, заказчиком в аукционной документации </w:t>
      </w:r>
      <w:r w:rsidRPr="00394F64">
        <w:rPr>
          <w:rFonts w:eastAsia="Arial Unicode MS" w:cs="Times New Roman"/>
          <w:color w:val="000000"/>
          <w:sz w:val="24"/>
          <w:szCs w:val="24"/>
          <w:lang w:eastAsia="ru-RU"/>
        </w:rPr>
        <w:lastRenderedPageBreak/>
        <w:t>было установлено требование к банковской гарантии в размере</w:t>
      </w:r>
      <w:proofErr w:type="gramEnd"/>
      <w:r w:rsidRPr="00394F64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5%, т.е. в минимально необходимом размере. </w:t>
      </w:r>
    </w:p>
    <w:p w:rsidR="000543C2" w:rsidRDefault="00394F64" w:rsidP="00394F64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394F64">
        <w:rPr>
          <w:rFonts w:eastAsia="Arial Unicode MS" w:cs="Times New Roman"/>
          <w:color w:val="000000"/>
          <w:sz w:val="24"/>
          <w:szCs w:val="24"/>
          <w:lang w:eastAsia="ru-RU"/>
        </w:rPr>
        <w:t>При этом</w:t>
      </w:r>
      <w:proofErr w:type="gramStart"/>
      <w:r w:rsidRPr="00394F64">
        <w:rPr>
          <w:rFonts w:eastAsia="Arial Unicode MS" w:cs="Times New Roman"/>
          <w:color w:val="000000"/>
          <w:sz w:val="24"/>
          <w:szCs w:val="24"/>
          <w:lang w:eastAsia="ru-RU"/>
        </w:rPr>
        <w:t>,</w:t>
      </w:r>
      <w:proofErr w:type="gramEnd"/>
      <w:r w:rsidRPr="00394F64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выявленные факты ненадлежащего исполнения договорных обязательств указывают на то, что  установленный размер банковской гарантии не является достаточным для покрытия размера всех необходимых денежных требований Заказчика к Подрядчику. </w:t>
      </w:r>
    </w:p>
    <w:p w:rsidR="00394F64" w:rsidRPr="00394F64" w:rsidRDefault="00394F64" w:rsidP="00394F64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394F64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Заказчиком в течение всего срока выполнения работ  не предпринималось своевременных и должных действий по </w:t>
      </w:r>
      <w:proofErr w:type="gramStart"/>
      <w:r w:rsidRPr="00394F64">
        <w:rPr>
          <w:rFonts w:eastAsia="Arial Unicode MS" w:cs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394F64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ходом выполнения подрядчиком работ. Кроме того, МКУ «УКХ г. Орла» в разумные сроки не воспользовалось предусмотренной частью 2 статьи 715 ГК возможностью отказаться от исполнения муниципальных контрактов, учитывая заведомо ненадлежащее исполнение подрядчиком своих обязательств на этапе исполнения работ. </w:t>
      </w:r>
    </w:p>
    <w:p w:rsidR="00394F64" w:rsidRPr="00394F64" w:rsidRDefault="00394F64" w:rsidP="00394F64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394F64">
        <w:rPr>
          <w:rFonts w:eastAsia="Arial Unicode MS" w:cs="Times New Roman"/>
          <w:color w:val="000000"/>
          <w:sz w:val="24"/>
          <w:szCs w:val="24"/>
          <w:lang w:eastAsia="ru-RU"/>
        </w:rPr>
        <w:t>В рамках реализации Госпрограммы на территории муниципального образования «Город Орёл» из 76 объектов (дворовых территорий)</w:t>
      </w:r>
      <w:r w:rsidR="00AA620E">
        <w:rPr>
          <w:rFonts w:eastAsia="Arial Unicode MS" w:cs="Times New Roman"/>
          <w:color w:val="000000"/>
          <w:sz w:val="24"/>
          <w:szCs w:val="24"/>
          <w:lang w:eastAsia="ru-RU"/>
        </w:rPr>
        <w:t>,</w:t>
      </w:r>
      <w:r w:rsidRPr="00394F64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вошедших в муниципальную Программу в 2017 году, комиссией были приняты 73 дворовых территории.</w:t>
      </w:r>
    </w:p>
    <w:p w:rsidR="00394F64" w:rsidRPr="00394F64" w:rsidRDefault="00394F64" w:rsidP="00394F64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394F64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Три объекта комиссией не приняты </w:t>
      </w:r>
      <w:r w:rsidR="00F37605">
        <w:rPr>
          <w:rFonts w:eastAsia="Arial Unicode MS" w:cs="Times New Roman"/>
          <w:color w:val="000000"/>
          <w:sz w:val="24"/>
          <w:szCs w:val="24"/>
          <w:lang w:eastAsia="ru-RU"/>
        </w:rPr>
        <w:t>вследствие</w:t>
      </w:r>
      <w:r w:rsidR="00AA620E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получения</w:t>
      </w:r>
      <w:r w:rsidRPr="00394F64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отрицательного заключения лаборатории КУ ОО «</w:t>
      </w:r>
      <w:proofErr w:type="spellStart"/>
      <w:r w:rsidRPr="00394F64">
        <w:rPr>
          <w:rFonts w:eastAsia="Arial Unicode MS" w:cs="Times New Roman"/>
          <w:color w:val="000000"/>
          <w:sz w:val="24"/>
          <w:szCs w:val="24"/>
          <w:lang w:eastAsia="ru-RU"/>
        </w:rPr>
        <w:t>Орелгосзаказчик</w:t>
      </w:r>
      <w:proofErr w:type="spellEnd"/>
      <w:r w:rsidRPr="00394F64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». </w:t>
      </w:r>
    </w:p>
    <w:p w:rsidR="00394F64" w:rsidRPr="00394F64" w:rsidRDefault="00394F64" w:rsidP="00394F64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394F64">
        <w:rPr>
          <w:rFonts w:eastAsia="Arial Unicode MS" w:cs="Times New Roman"/>
          <w:color w:val="000000"/>
          <w:sz w:val="24"/>
          <w:szCs w:val="24"/>
          <w:lang w:eastAsia="ru-RU"/>
        </w:rPr>
        <w:t>Проверкой установлено систематическое нарушение сроков исполнения контрактов. Так</w:t>
      </w:r>
      <w:r w:rsidR="00AA620E">
        <w:rPr>
          <w:rFonts w:eastAsia="Arial Unicode MS" w:cs="Times New Roman"/>
          <w:color w:val="000000"/>
          <w:sz w:val="24"/>
          <w:szCs w:val="24"/>
          <w:lang w:eastAsia="ru-RU"/>
        </w:rPr>
        <w:t>,</w:t>
      </w:r>
      <w:r w:rsidRPr="00394F64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из 15 муниципальных контрактов по благоустройству дворовых территорий МКД в г. Орле, по одиннадцати контрактам (в 77% случаев) сроки окончания работ нарушены в среднем от 9 д</w:t>
      </w:r>
      <w:r w:rsidR="00F37605">
        <w:rPr>
          <w:rFonts w:eastAsia="Arial Unicode MS" w:cs="Times New Roman"/>
          <w:color w:val="000000"/>
          <w:sz w:val="24"/>
          <w:szCs w:val="24"/>
          <w:lang w:eastAsia="ru-RU"/>
        </w:rPr>
        <w:t>о 95 дней. В г. Ливны - по 2 муниципальным контрактам</w:t>
      </w:r>
      <w:r w:rsidRPr="00394F64">
        <w:rPr>
          <w:rFonts w:eastAsia="Arial Unicode MS" w:cs="Times New Roman"/>
          <w:color w:val="000000"/>
          <w:sz w:val="24"/>
          <w:szCs w:val="24"/>
          <w:lang w:eastAsia="ru-RU"/>
        </w:rPr>
        <w:t>, в г. Мценск</w:t>
      </w:r>
      <w:r w:rsidR="00F37605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-</w:t>
      </w:r>
      <w:r w:rsidRPr="00394F64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по 3, г. </w:t>
      </w:r>
      <w:proofErr w:type="spellStart"/>
      <w:r w:rsidRPr="00394F64">
        <w:rPr>
          <w:rFonts w:eastAsia="Arial Unicode MS" w:cs="Times New Roman"/>
          <w:color w:val="000000"/>
          <w:sz w:val="24"/>
          <w:szCs w:val="24"/>
          <w:lang w:eastAsia="ru-RU"/>
        </w:rPr>
        <w:t>Болхов</w:t>
      </w:r>
      <w:proofErr w:type="spellEnd"/>
      <w:r w:rsidRPr="00394F64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</w:t>
      </w:r>
      <w:r w:rsidR="00F37605">
        <w:rPr>
          <w:rFonts w:eastAsia="Arial Unicode MS" w:cs="Times New Roman"/>
          <w:color w:val="000000"/>
          <w:sz w:val="24"/>
          <w:szCs w:val="24"/>
          <w:lang w:eastAsia="ru-RU"/>
        </w:rPr>
        <w:t>- по 2</w:t>
      </w:r>
      <w:r w:rsidRPr="00394F64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. </w:t>
      </w:r>
    </w:p>
    <w:p w:rsidR="00F527A5" w:rsidRDefault="00F527A5" w:rsidP="00F527A5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>
        <w:rPr>
          <w:rFonts w:eastAsia="Arial Unicode MS" w:cs="Times New Roman"/>
          <w:color w:val="000000"/>
          <w:sz w:val="24"/>
          <w:szCs w:val="24"/>
          <w:lang w:eastAsia="ru-RU"/>
        </w:rPr>
        <w:t>В тоже время по факту</w:t>
      </w:r>
      <w:r w:rsidR="00394F64" w:rsidRPr="00394F64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нарушени</w:t>
      </w:r>
      <w:r>
        <w:rPr>
          <w:rFonts w:eastAsia="Arial Unicode MS" w:cs="Times New Roman"/>
          <w:color w:val="000000"/>
          <w:sz w:val="24"/>
          <w:szCs w:val="24"/>
          <w:lang w:eastAsia="ru-RU"/>
        </w:rPr>
        <w:t xml:space="preserve">я </w:t>
      </w:r>
      <w:r w:rsidR="00394F64" w:rsidRPr="00394F64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сроков выполнения работ по муниципальным контрактам не всеми заказчиками </w:t>
      </w:r>
      <w:r>
        <w:rPr>
          <w:rFonts w:eastAsia="Arial Unicode MS" w:cs="Times New Roman"/>
          <w:color w:val="000000"/>
          <w:sz w:val="24"/>
          <w:szCs w:val="24"/>
          <w:lang w:eastAsia="ru-RU"/>
        </w:rPr>
        <w:t xml:space="preserve">велась </w:t>
      </w:r>
      <w:proofErr w:type="spellStart"/>
      <w:r>
        <w:rPr>
          <w:rFonts w:eastAsia="Arial Unicode MS" w:cs="Times New Roman"/>
          <w:color w:val="000000"/>
          <w:sz w:val="24"/>
          <w:szCs w:val="24"/>
          <w:lang w:eastAsia="ru-RU"/>
        </w:rPr>
        <w:t>претензионно</w:t>
      </w:r>
      <w:proofErr w:type="spellEnd"/>
      <w:r>
        <w:rPr>
          <w:rFonts w:eastAsia="Arial Unicode MS" w:cs="Times New Roman"/>
          <w:color w:val="000000"/>
          <w:sz w:val="24"/>
          <w:szCs w:val="24"/>
          <w:lang w:eastAsia="ru-RU"/>
        </w:rPr>
        <w:t>-исковая работа с подрядчиками.</w:t>
      </w:r>
    </w:p>
    <w:p w:rsidR="00394F64" w:rsidRPr="00394F64" w:rsidRDefault="00F527A5" w:rsidP="00394F64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F527A5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Кроме того установлено, что при приемке законченных (выполненных)  работ в составе приемочной комиссии на 29 объектах благоустройства г. Орла (50,9% от всего объёма принятых </w:t>
      </w:r>
      <w:proofErr w:type="spellStart"/>
      <w:r w:rsidRPr="00F527A5">
        <w:rPr>
          <w:rFonts w:eastAsia="Arial Unicode MS" w:cs="Times New Roman"/>
          <w:color w:val="000000"/>
          <w:sz w:val="24"/>
          <w:szCs w:val="24"/>
          <w:lang w:eastAsia="ru-RU"/>
        </w:rPr>
        <w:t>комиссионно</w:t>
      </w:r>
      <w:proofErr w:type="spellEnd"/>
      <w:r w:rsidRPr="00F527A5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дворовых территорий) отсутствуют подписи представителей собственников многоквартирных домов.</w:t>
      </w:r>
    </w:p>
    <w:p w:rsidR="00394F64" w:rsidRPr="00394F64" w:rsidRDefault="000543C2" w:rsidP="00394F64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>
        <w:rPr>
          <w:rFonts w:eastAsia="Arial Unicode MS" w:cs="Times New Roman"/>
          <w:color w:val="000000"/>
          <w:sz w:val="24"/>
          <w:szCs w:val="24"/>
          <w:lang w:eastAsia="ru-RU"/>
        </w:rPr>
        <w:t>В</w:t>
      </w:r>
      <w:r w:rsidR="00394F64" w:rsidRPr="00394F64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нарушение ч. 6 ст. 6.5 муниципальных контрактов Подрядчиками муниципального образования г. Орел ни по одному контракту </w:t>
      </w:r>
      <w:r w:rsidR="00F527A5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в течение срока выполнения работ </w:t>
      </w:r>
      <w:r w:rsidR="00394F64" w:rsidRPr="00394F64">
        <w:rPr>
          <w:rFonts w:eastAsia="Arial Unicode MS" w:cs="Times New Roman"/>
          <w:color w:val="000000"/>
          <w:sz w:val="24"/>
          <w:szCs w:val="24"/>
          <w:lang w:eastAsia="ru-RU"/>
        </w:rPr>
        <w:t>н</w:t>
      </w:r>
      <w:r w:rsidR="00F527A5">
        <w:rPr>
          <w:rFonts w:eastAsia="Arial Unicode MS" w:cs="Times New Roman"/>
          <w:color w:val="000000"/>
          <w:sz w:val="24"/>
          <w:szCs w:val="24"/>
          <w:lang w:eastAsia="ru-RU"/>
        </w:rPr>
        <w:t>е было предоставлено обеспечение</w:t>
      </w:r>
      <w:r w:rsidR="00394F64" w:rsidRPr="00394F64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исполнения гарантийных обязательств, что в будущем значительно затруднит работу Заказчика по привлечению Подрядчиков для выполнения гарантийного ремонта.</w:t>
      </w:r>
    </w:p>
    <w:p w:rsidR="00394F64" w:rsidRPr="00394F64" w:rsidRDefault="00DC67CC" w:rsidP="00394F64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>
        <w:rPr>
          <w:rFonts w:eastAsia="Arial Unicode MS" w:cs="Times New Roman"/>
          <w:color w:val="000000"/>
          <w:sz w:val="24"/>
          <w:szCs w:val="24"/>
          <w:lang w:eastAsia="ru-RU"/>
        </w:rPr>
        <w:t>При этом</w:t>
      </w:r>
      <w:proofErr w:type="gramStart"/>
      <w:r>
        <w:rPr>
          <w:rFonts w:eastAsia="Arial Unicode MS" w:cs="Times New Roman"/>
          <w:color w:val="000000"/>
          <w:sz w:val="24"/>
          <w:szCs w:val="24"/>
          <w:lang w:eastAsia="ru-RU"/>
        </w:rPr>
        <w:t>,</w:t>
      </w:r>
      <w:proofErr w:type="gramEnd"/>
      <w:r w:rsidR="00394F64" w:rsidRPr="00394F64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в контрактах муниципальных образований </w:t>
      </w:r>
      <w:r w:rsidR="00F527A5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городов </w:t>
      </w:r>
      <w:r w:rsidR="00394F64" w:rsidRPr="00394F64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Ливны, </w:t>
      </w:r>
      <w:proofErr w:type="spellStart"/>
      <w:r w:rsidR="00394F64" w:rsidRPr="00394F64">
        <w:rPr>
          <w:rFonts w:eastAsia="Arial Unicode MS" w:cs="Times New Roman"/>
          <w:color w:val="000000"/>
          <w:sz w:val="24"/>
          <w:szCs w:val="24"/>
          <w:lang w:eastAsia="ru-RU"/>
        </w:rPr>
        <w:t>Болхов</w:t>
      </w:r>
      <w:proofErr w:type="spellEnd"/>
      <w:r w:rsidR="00394F64" w:rsidRPr="00394F64">
        <w:rPr>
          <w:rFonts w:eastAsia="Arial Unicode MS" w:cs="Times New Roman"/>
          <w:color w:val="000000"/>
          <w:sz w:val="24"/>
          <w:szCs w:val="24"/>
          <w:lang w:eastAsia="ru-RU"/>
        </w:rPr>
        <w:t>, Мценск пункт об обеспечении гарантийных обязательств отсутствует.</w:t>
      </w:r>
    </w:p>
    <w:p w:rsidR="0036197E" w:rsidRPr="0036197E" w:rsidRDefault="0036197E" w:rsidP="0036197E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proofErr w:type="gramStart"/>
      <w:r w:rsidRPr="0036197E">
        <w:rPr>
          <w:rFonts w:eastAsia="Arial Unicode MS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6197E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качеством выполнения дорожных работ на безвозмездной основе проводился КУ ОО «</w:t>
      </w:r>
      <w:proofErr w:type="spellStart"/>
      <w:r w:rsidRPr="0036197E">
        <w:rPr>
          <w:rFonts w:eastAsia="Arial Unicode MS" w:cs="Times New Roman"/>
          <w:color w:val="000000"/>
          <w:sz w:val="24"/>
          <w:szCs w:val="24"/>
          <w:lang w:eastAsia="ru-RU"/>
        </w:rPr>
        <w:t>Орелгосзаказчик</w:t>
      </w:r>
      <w:proofErr w:type="spellEnd"/>
      <w:r w:rsidRPr="0036197E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» путем взятия образцов асфальтобетонного покрытия по всем объектам дворовых и общественных территорий. </w:t>
      </w:r>
    </w:p>
    <w:p w:rsidR="0036197E" w:rsidRPr="0036197E" w:rsidRDefault="0036197E" w:rsidP="0036197E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36197E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По результатам лабораторных испытаний асфальтобетон, отобранный из покрытия проезжей части 79 объектов  общественных и дворовых территорий, 19 объектов по испытанным физико - механическим показателям не соответствует требованиям СНиП 111-10-75 ГОСТ 9128-2013 по водонасыщению </w:t>
      </w:r>
      <w:r w:rsidR="00631B44">
        <w:rPr>
          <w:rFonts w:eastAsia="Arial Unicode MS" w:cs="Times New Roman"/>
          <w:color w:val="000000"/>
          <w:sz w:val="24"/>
          <w:szCs w:val="24"/>
          <w:lang w:eastAsia="ru-RU"/>
        </w:rPr>
        <w:t>и</w:t>
      </w:r>
      <w:r w:rsidRPr="0036197E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коэффициенту уплотнения.</w:t>
      </w:r>
    </w:p>
    <w:p w:rsidR="0036197E" w:rsidRPr="0036197E" w:rsidRDefault="0036197E" w:rsidP="0036197E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36197E">
        <w:rPr>
          <w:rFonts w:eastAsia="Arial Unicode MS" w:cs="Times New Roman"/>
          <w:color w:val="000000"/>
          <w:sz w:val="24"/>
          <w:szCs w:val="24"/>
          <w:lang w:eastAsia="ru-RU"/>
        </w:rPr>
        <w:t>Несмотря</w:t>
      </w:r>
      <w:r w:rsidR="00B26E76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на</w:t>
      </w:r>
      <w:r w:rsidRPr="0036197E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</w:t>
      </w:r>
      <w:r w:rsidR="00631B44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наличие </w:t>
      </w:r>
      <w:r w:rsidRPr="0036197E">
        <w:rPr>
          <w:rFonts w:eastAsia="Arial Unicode MS" w:cs="Times New Roman"/>
          <w:color w:val="000000"/>
          <w:sz w:val="24"/>
          <w:szCs w:val="24"/>
          <w:lang w:eastAsia="ru-RU"/>
        </w:rPr>
        <w:t>отрицательны</w:t>
      </w:r>
      <w:r w:rsidR="00631B44">
        <w:rPr>
          <w:rFonts w:eastAsia="Arial Unicode MS" w:cs="Times New Roman"/>
          <w:color w:val="000000"/>
          <w:sz w:val="24"/>
          <w:szCs w:val="24"/>
          <w:lang w:eastAsia="ru-RU"/>
        </w:rPr>
        <w:t>х</w:t>
      </w:r>
      <w:r w:rsidRPr="0036197E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заключени</w:t>
      </w:r>
      <w:r w:rsidR="00631B44">
        <w:rPr>
          <w:rFonts w:eastAsia="Arial Unicode MS" w:cs="Times New Roman"/>
          <w:color w:val="000000"/>
          <w:sz w:val="24"/>
          <w:szCs w:val="24"/>
          <w:lang w:eastAsia="ru-RU"/>
        </w:rPr>
        <w:t>й</w:t>
      </w:r>
      <w:r w:rsidRPr="0036197E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экспертизы, </w:t>
      </w:r>
      <w:r w:rsidR="00631B44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заказчиками были </w:t>
      </w:r>
      <w:r w:rsidRPr="0036197E">
        <w:rPr>
          <w:rFonts w:eastAsia="Arial Unicode MS" w:cs="Times New Roman"/>
          <w:color w:val="000000"/>
          <w:sz w:val="24"/>
          <w:szCs w:val="24"/>
          <w:lang w:eastAsia="ru-RU"/>
        </w:rPr>
        <w:t>неправомерно приняты и оплачены 16 из 19 объектов на общую сумму 22 637,0 тыс. рублей (в том числе по г. Орлу – 13 объектов на сумму 17 778,0 тыс. рублей, по г. Мценску – 3 объекта на сумму 4 859,0 тыс. рублей);</w:t>
      </w:r>
    </w:p>
    <w:p w:rsidR="0036197E" w:rsidRPr="0036197E" w:rsidRDefault="0036197E" w:rsidP="0036197E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36197E">
        <w:rPr>
          <w:rFonts w:eastAsia="Arial Unicode MS" w:cs="Times New Roman"/>
          <w:color w:val="000000"/>
          <w:sz w:val="24"/>
          <w:szCs w:val="24"/>
          <w:lang w:eastAsia="ru-RU"/>
        </w:rPr>
        <w:t>В нарушение ч.2 ст.720 ГК РФ в актах приемки законченных работ не</w:t>
      </w:r>
      <w:r w:rsidR="00631B44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были</w:t>
      </w:r>
      <w:r w:rsidRPr="0036197E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указаны недостатки выполненных подрядчиками работ, что лишает </w:t>
      </w:r>
      <w:r w:rsidR="00631B44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заказчиков </w:t>
      </w:r>
      <w:r w:rsidRPr="0036197E">
        <w:rPr>
          <w:rFonts w:eastAsia="Arial Unicode MS" w:cs="Times New Roman"/>
          <w:color w:val="000000"/>
          <w:sz w:val="24"/>
          <w:szCs w:val="24"/>
          <w:lang w:eastAsia="ru-RU"/>
        </w:rPr>
        <w:t>права ссылаться на них при разрешении споров</w:t>
      </w:r>
      <w:r w:rsidR="00631B44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в судебном порядке</w:t>
      </w:r>
      <w:r w:rsidRPr="0036197E">
        <w:rPr>
          <w:rFonts w:eastAsia="Arial Unicode MS" w:cs="Times New Roman"/>
          <w:color w:val="000000"/>
          <w:sz w:val="24"/>
          <w:szCs w:val="24"/>
          <w:lang w:eastAsia="ru-RU"/>
        </w:rPr>
        <w:t>.</w:t>
      </w:r>
    </w:p>
    <w:p w:rsidR="00394F64" w:rsidRPr="00394F64" w:rsidRDefault="00394F64" w:rsidP="00394F64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</w:p>
    <w:p w:rsidR="00394F64" w:rsidRPr="00394F64" w:rsidRDefault="00394F64" w:rsidP="00394F64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394F64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В соответствии с локальными сметами и актами о приёмке выполненных работ по благоустройству дворовых территорий многоквартирных домов, МКУ «УКХ г. Орла» </w:t>
      </w:r>
      <w:r w:rsidRPr="00394F64">
        <w:rPr>
          <w:rFonts w:eastAsia="Arial Unicode MS" w:cs="Times New Roman"/>
          <w:color w:val="000000"/>
          <w:sz w:val="24"/>
          <w:szCs w:val="24"/>
          <w:lang w:eastAsia="ru-RU"/>
        </w:rPr>
        <w:lastRenderedPageBreak/>
        <w:t>приняты  работы по фрезерованию асфальтобетонного покрытия и осуществлен возврат материалов (асфальтового гранулята) в количестве 286,72 тонны.</w:t>
      </w:r>
      <w:r w:rsidR="00B26E76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П</w:t>
      </w:r>
      <w:r w:rsidRPr="00394F64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олученный асфальтовый </w:t>
      </w:r>
      <w:proofErr w:type="spellStart"/>
      <w:r w:rsidRPr="00394F64">
        <w:rPr>
          <w:rFonts w:eastAsia="Arial Unicode MS" w:cs="Times New Roman"/>
          <w:color w:val="000000"/>
          <w:sz w:val="24"/>
          <w:szCs w:val="24"/>
          <w:lang w:eastAsia="ru-RU"/>
        </w:rPr>
        <w:t>гранулят</w:t>
      </w:r>
      <w:proofErr w:type="spellEnd"/>
      <w:r w:rsidRPr="00394F64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не оприходован в бухгалтерском учёте МКУ «УКХ г. Орла» в общей сумме 504,3 тыс. руб. </w:t>
      </w:r>
    </w:p>
    <w:p w:rsidR="00B26E76" w:rsidRDefault="00B26E76" w:rsidP="00B26E76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>
        <w:rPr>
          <w:rFonts w:eastAsia="Arial Unicode MS" w:cs="Times New Roman"/>
          <w:color w:val="000000"/>
          <w:sz w:val="24"/>
          <w:szCs w:val="24"/>
          <w:lang w:eastAsia="ru-RU"/>
        </w:rPr>
        <w:t xml:space="preserve">По результатам контрольного мероприятия должностным лицам </w:t>
      </w:r>
      <w:r w:rsidR="00631B44">
        <w:rPr>
          <w:rFonts w:eastAsia="Arial Unicode MS" w:cs="Times New Roman"/>
          <w:color w:val="000000"/>
          <w:sz w:val="24"/>
          <w:szCs w:val="24"/>
          <w:lang w:eastAsia="ru-RU"/>
        </w:rPr>
        <w:t>внесено</w:t>
      </w:r>
      <w:r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четыре представления об устранении выявленных нарушений.</w:t>
      </w:r>
    </w:p>
    <w:p w:rsidR="00B26E76" w:rsidRPr="00B26E76" w:rsidRDefault="00B26E76" w:rsidP="00B26E76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B26E76">
        <w:rPr>
          <w:rFonts w:eastAsia="Arial Unicode MS" w:cs="Times New Roman"/>
          <w:color w:val="000000"/>
          <w:sz w:val="24"/>
          <w:szCs w:val="24"/>
          <w:lang w:eastAsia="ru-RU"/>
        </w:rPr>
        <w:t>В соответствии с соглашение</w:t>
      </w:r>
      <w:r w:rsidR="00F527A5">
        <w:rPr>
          <w:rFonts w:eastAsia="Arial Unicode MS" w:cs="Times New Roman"/>
          <w:color w:val="000000"/>
          <w:sz w:val="24"/>
          <w:szCs w:val="24"/>
          <w:lang w:eastAsia="ru-RU"/>
        </w:rPr>
        <w:t>м</w:t>
      </w:r>
      <w:r w:rsidRPr="00B26E76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о сотрудничестве между Контрольно–счетной палатой Орловской области и Прокуратурой Орловской области от 20.05.2016г. в Прокуратуру Орловской области направлена копия Акта контрольного мероприятия.</w:t>
      </w:r>
    </w:p>
    <w:p w:rsidR="00394F64" w:rsidRPr="00394F64" w:rsidRDefault="00B26E76" w:rsidP="00B26E76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B26E76">
        <w:rPr>
          <w:rFonts w:eastAsia="Arial Unicode MS" w:cs="Times New Roman"/>
          <w:color w:val="000000"/>
          <w:sz w:val="24"/>
          <w:szCs w:val="24"/>
          <w:lang w:eastAsia="ru-RU"/>
        </w:rPr>
        <w:t>Информация о результатах контрольного мероприятия направлена Председателю Орловского областного Совета народн</w:t>
      </w:r>
      <w:r w:rsidR="00DA7DBA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ых депутатов Л.С. </w:t>
      </w:r>
      <w:proofErr w:type="spellStart"/>
      <w:r w:rsidR="00DA7DBA">
        <w:rPr>
          <w:rFonts w:eastAsia="Arial Unicode MS" w:cs="Times New Roman"/>
          <w:color w:val="000000"/>
          <w:sz w:val="24"/>
          <w:szCs w:val="24"/>
          <w:lang w:eastAsia="ru-RU"/>
        </w:rPr>
        <w:t>Музалевскому</w:t>
      </w:r>
      <w:proofErr w:type="spellEnd"/>
      <w:r w:rsidR="00DA7DBA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, </w:t>
      </w:r>
      <w:r w:rsidR="00394F64" w:rsidRPr="00394F64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</w:t>
      </w:r>
      <w:r w:rsidR="00DA7DBA" w:rsidRPr="00DA7DBA">
        <w:rPr>
          <w:rFonts w:eastAsia="Arial Unicode MS" w:cs="Times New Roman"/>
          <w:color w:val="000000"/>
          <w:sz w:val="24"/>
          <w:szCs w:val="24"/>
          <w:lang w:eastAsia="ru-RU"/>
        </w:rPr>
        <w:t>ВРИО Губернатора Орловской области А.Е.</w:t>
      </w:r>
      <w:r w:rsidR="00DA7DBA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A7DBA" w:rsidRPr="00DA7DBA">
        <w:rPr>
          <w:rFonts w:eastAsia="Arial Unicode MS" w:cs="Times New Roman"/>
          <w:color w:val="000000"/>
          <w:sz w:val="24"/>
          <w:szCs w:val="24"/>
          <w:lang w:eastAsia="ru-RU"/>
        </w:rPr>
        <w:t>Клычко</w:t>
      </w:r>
      <w:r w:rsidR="00DA7DBA">
        <w:rPr>
          <w:rFonts w:eastAsia="Arial Unicode MS" w:cs="Times New Roman"/>
          <w:color w:val="000000"/>
          <w:sz w:val="24"/>
          <w:szCs w:val="24"/>
          <w:lang w:eastAsia="ru-RU"/>
        </w:rPr>
        <w:t>ву</w:t>
      </w:r>
      <w:proofErr w:type="spellEnd"/>
      <w:r w:rsidR="00DA7DBA">
        <w:rPr>
          <w:rFonts w:eastAsia="Arial Unicode MS" w:cs="Times New Roman"/>
          <w:color w:val="000000"/>
          <w:sz w:val="24"/>
          <w:szCs w:val="24"/>
          <w:lang w:eastAsia="ru-RU"/>
        </w:rPr>
        <w:t>.</w:t>
      </w:r>
    </w:p>
    <w:p w:rsidR="00394F64" w:rsidRPr="00394F64" w:rsidRDefault="00394F64" w:rsidP="00394F64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</w:p>
    <w:p w:rsidR="00394F64" w:rsidRPr="00394F64" w:rsidRDefault="00394F64" w:rsidP="00394F64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</w:p>
    <w:sectPr w:rsidR="00394F64" w:rsidRPr="00394F64" w:rsidSect="00807D8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675" w:rsidRDefault="002D3675" w:rsidP="00807D81">
      <w:pPr>
        <w:spacing w:line="240" w:lineRule="auto"/>
      </w:pPr>
      <w:r>
        <w:separator/>
      </w:r>
    </w:p>
  </w:endnote>
  <w:endnote w:type="continuationSeparator" w:id="0">
    <w:p w:rsidR="002D3675" w:rsidRDefault="002D3675" w:rsidP="00807D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675" w:rsidRDefault="002D3675" w:rsidP="00807D81">
      <w:pPr>
        <w:spacing w:line="240" w:lineRule="auto"/>
      </w:pPr>
      <w:r>
        <w:separator/>
      </w:r>
    </w:p>
  </w:footnote>
  <w:footnote w:type="continuationSeparator" w:id="0">
    <w:p w:rsidR="002D3675" w:rsidRDefault="002D3675" w:rsidP="00807D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6754468"/>
      <w:docPartObj>
        <w:docPartGallery w:val="Page Numbers (Top of Page)"/>
        <w:docPartUnique/>
      </w:docPartObj>
    </w:sdtPr>
    <w:sdtEndPr/>
    <w:sdtContent>
      <w:p w:rsidR="00807D81" w:rsidRDefault="00807D8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DBA">
          <w:rPr>
            <w:noProof/>
          </w:rPr>
          <w:t>3</w:t>
        </w:r>
        <w:r>
          <w:fldChar w:fldCharType="end"/>
        </w:r>
      </w:p>
    </w:sdtContent>
  </w:sdt>
  <w:p w:rsidR="00807D81" w:rsidRDefault="00807D8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04453"/>
    <w:multiLevelType w:val="hybridMultilevel"/>
    <w:tmpl w:val="E82C6CB8"/>
    <w:lvl w:ilvl="0" w:tplc="AB0A1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5C6D64"/>
    <w:multiLevelType w:val="hybridMultilevel"/>
    <w:tmpl w:val="4288C642"/>
    <w:lvl w:ilvl="0" w:tplc="B70E2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104"/>
    <w:rsid w:val="0002597F"/>
    <w:rsid w:val="000543C2"/>
    <w:rsid w:val="000579BA"/>
    <w:rsid w:val="00061A45"/>
    <w:rsid w:val="0008003D"/>
    <w:rsid w:val="000C0AFA"/>
    <w:rsid w:val="000E0A64"/>
    <w:rsid w:val="000E58FD"/>
    <w:rsid w:val="001113C2"/>
    <w:rsid w:val="00164B2E"/>
    <w:rsid w:val="001F12B9"/>
    <w:rsid w:val="001F3258"/>
    <w:rsid w:val="001F6779"/>
    <w:rsid w:val="002300F8"/>
    <w:rsid w:val="00254ACF"/>
    <w:rsid w:val="002956B8"/>
    <w:rsid w:val="002D3675"/>
    <w:rsid w:val="002E2DE2"/>
    <w:rsid w:val="002F6360"/>
    <w:rsid w:val="00327CC5"/>
    <w:rsid w:val="003460D1"/>
    <w:rsid w:val="0036197E"/>
    <w:rsid w:val="00394F64"/>
    <w:rsid w:val="003C4A93"/>
    <w:rsid w:val="003F6192"/>
    <w:rsid w:val="0042600F"/>
    <w:rsid w:val="004D4E27"/>
    <w:rsid w:val="00524C13"/>
    <w:rsid w:val="005662B7"/>
    <w:rsid w:val="005665EF"/>
    <w:rsid w:val="00567549"/>
    <w:rsid w:val="00577E35"/>
    <w:rsid w:val="005B220C"/>
    <w:rsid w:val="00631B44"/>
    <w:rsid w:val="00643308"/>
    <w:rsid w:val="006678D6"/>
    <w:rsid w:val="006B7327"/>
    <w:rsid w:val="006B7E7B"/>
    <w:rsid w:val="006E1264"/>
    <w:rsid w:val="006F1E90"/>
    <w:rsid w:val="006F2745"/>
    <w:rsid w:val="0072438D"/>
    <w:rsid w:val="007738FD"/>
    <w:rsid w:val="007E30F6"/>
    <w:rsid w:val="007F05B1"/>
    <w:rsid w:val="00807D81"/>
    <w:rsid w:val="00851455"/>
    <w:rsid w:val="008B2E59"/>
    <w:rsid w:val="008C2104"/>
    <w:rsid w:val="009055CC"/>
    <w:rsid w:val="00961457"/>
    <w:rsid w:val="009740C5"/>
    <w:rsid w:val="009A329A"/>
    <w:rsid w:val="009A5CC5"/>
    <w:rsid w:val="009C6067"/>
    <w:rsid w:val="009D2547"/>
    <w:rsid w:val="00A2548F"/>
    <w:rsid w:val="00A60E63"/>
    <w:rsid w:val="00AA620E"/>
    <w:rsid w:val="00B26E76"/>
    <w:rsid w:val="00B96EFF"/>
    <w:rsid w:val="00BA7563"/>
    <w:rsid w:val="00BC7E0C"/>
    <w:rsid w:val="00BE0E27"/>
    <w:rsid w:val="00BF4928"/>
    <w:rsid w:val="00C4549B"/>
    <w:rsid w:val="00C52466"/>
    <w:rsid w:val="00C673B6"/>
    <w:rsid w:val="00CE2337"/>
    <w:rsid w:val="00D23AB6"/>
    <w:rsid w:val="00D370E1"/>
    <w:rsid w:val="00D446BF"/>
    <w:rsid w:val="00DA7DBA"/>
    <w:rsid w:val="00DC67CC"/>
    <w:rsid w:val="00DD4CED"/>
    <w:rsid w:val="00DF0224"/>
    <w:rsid w:val="00E00918"/>
    <w:rsid w:val="00E87278"/>
    <w:rsid w:val="00EE36AD"/>
    <w:rsid w:val="00F01A63"/>
    <w:rsid w:val="00F07DF4"/>
    <w:rsid w:val="00F37605"/>
    <w:rsid w:val="00F527A5"/>
    <w:rsid w:val="00F573A3"/>
    <w:rsid w:val="00F641BB"/>
    <w:rsid w:val="00F7117D"/>
    <w:rsid w:val="00FD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0F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D8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7D81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807D8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7D81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0F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D8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7D81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807D8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7D8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Компьютер</cp:lastModifiedBy>
  <cp:revision>3</cp:revision>
  <cp:lastPrinted>2018-04-04T14:47:00Z</cp:lastPrinted>
  <dcterms:created xsi:type="dcterms:W3CDTF">2018-04-05T14:21:00Z</dcterms:created>
  <dcterms:modified xsi:type="dcterms:W3CDTF">2018-04-06T07:26:00Z</dcterms:modified>
</cp:coreProperties>
</file>