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BC76" w14:textId="77777777" w:rsidR="00C3366F" w:rsidRPr="008E3725" w:rsidRDefault="00C3366F" w:rsidP="00C3366F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>
        <w:rPr>
          <w:rFonts w:ascii="Times New Roman" w:eastAsia="Times New Roman" w:hAnsi="Times New Roman" w:cs="Times New Roman"/>
          <w:sz w:val="28"/>
        </w:rPr>
        <w:t xml:space="preserve">«Проверка отдельных вопросов финансово-хозяйственной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Орёлоблэнерго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3519C26D" w14:textId="77777777" w:rsidR="00C3366F" w:rsidRPr="008E3725" w:rsidRDefault="00C3366F" w:rsidP="00C3366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мероприятия, предусмотренного пунктом 2.1.10. Плана деятельности на 2023 год, нарушения действующего законодательства послужили основанием для внесения представления в адрес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Орёлоблэнерго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14:paraId="384494FB" w14:textId="77777777" w:rsidR="00C3366F" w:rsidRDefault="00C3366F" w:rsidP="00C336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3A1442AA" w14:textId="77777777" w:rsidR="00C3366F" w:rsidRDefault="00C3366F" w:rsidP="00C336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– </w:t>
      </w:r>
      <w:r w:rsidRPr="00BA527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исполнение мероприятий инвестиционной программы взято на особый контроль в АО «</w:t>
      </w:r>
      <w:proofErr w:type="spellStart"/>
      <w:r w:rsidRPr="00BA527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Орелоблэнерго</w:t>
      </w:r>
      <w:proofErr w:type="spellEnd"/>
      <w:r w:rsidRPr="00BA527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»;</w:t>
      </w:r>
    </w:p>
    <w:p w14:paraId="364E59A9" w14:textId="77777777" w:rsidR="00C3366F" w:rsidRDefault="00C3366F" w:rsidP="00C3366F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обеспечено </w:t>
      </w:r>
      <w:r>
        <w:rPr>
          <w:rFonts w:ascii="Times New Roman" w:eastAsia="Calibri" w:hAnsi="Times New Roman"/>
          <w:sz w:val="28"/>
          <w:szCs w:val="28"/>
          <w:lang w:eastAsia="en-US"/>
        </w:rPr>
        <w:t>отражение</w:t>
      </w:r>
      <w:r w:rsidRPr="006B38B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бухгалтерском учете </w:t>
      </w:r>
      <w:r w:rsidRPr="006B38BE">
        <w:rPr>
          <w:rFonts w:ascii="Times New Roman" w:eastAsia="Calibri" w:hAnsi="Times New Roman"/>
          <w:sz w:val="28"/>
          <w:szCs w:val="28"/>
          <w:lang w:eastAsia="en-US"/>
        </w:rPr>
        <w:t>начисленн</w:t>
      </w:r>
      <w:r>
        <w:rPr>
          <w:rFonts w:ascii="Times New Roman" w:eastAsia="Calibri" w:hAnsi="Times New Roman"/>
          <w:sz w:val="28"/>
          <w:szCs w:val="28"/>
          <w:lang w:eastAsia="en-US"/>
        </w:rPr>
        <w:t>ых</w:t>
      </w:r>
      <w:r w:rsidRPr="006B38BE">
        <w:rPr>
          <w:rFonts w:ascii="Times New Roman" w:eastAsia="Calibri" w:hAnsi="Times New Roman"/>
          <w:sz w:val="28"/>
          <w:szCs w:val="28"/>
          <w:lang w:eastAsia="en-US"/>
        </w:rPr>
        <w:t xml:space="preserve"> сумм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размере 11,6 млн рублей </w:t>
      </w:r>
      <w:r w:rsidRPr="006B38BE">
        <w:rPr>
          <w:rFonts w:ascii="Times New Roman" w:eastAsia="Calibri" w:hAnsi="Times New Roman"/>
          <w:sz w:val="28"/>
          <w:szCs w:val="28"/>
          <w:lang w:eastAsia="en-US"/>
        </w:rPr>
        <w:t>по фактам бездоговорного потребления электроэнергии, как неосновательного обогащения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, в соответствии с требованиями действующего законодательства по бухгалтерскому учету;</w:t>
      </w:r>
    </w:p>
    <w:p w14:paraId="76D2836E" w14:textId="77777777" w:rsidR="00C3366F" w:rsidRDefault="00C3366F" w:rsidP="00C336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931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произведено до</w:t>
      </w:r>
      <w:r w:rsidRPr="00014FF1">
        <w:rPr>
          <w:rFonts w:ascii="Times New Roman" w:hAnsi="Times New Roman"/>
          <w:sz w:val="28"/>
          <w:szCs w:val="28"/>
        </w:rPr>
        <w:t>начисление заработной платы работникам Общества за сверхурочную работу, в выходные и нерабочие праздничные дни в соответствии с требованиями действующего трудового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14:paraId="05090767" w14:textId="77777777" w:rsidR="00C3366F" w:rsidRDefault="00C3366F" w:rsidP="00C3366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9315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произведено </w:t>
      </w:r>
      <w:r w:rsidRPr="0093151E">
        <w:rPr>
          <w:rFonts w:ascii="Times New Roman" w:eastAsia="Calibri" w:hAnsi="Times New Roman" w:cs="Times New Roman"/>
          <w:sz w:val="28"/>
          <w:szCs w:val="28"/>
          <w:lang w:eastAsia="en-US"/>
        </w:rPr>
        <w:t>списани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315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3151E">
        <w:rPr>
          <w:rFonts w:ascii="Times New Roman" w:eastAsia="Calibri" w:hAnsi="Times New Roman" w:cs="Times New Roman"/>
          <w:sz w:val="28"/>
          <w:szCs w:val="28"/>
        </w:rPr>
        <w:t>дебиторской задолженности прошлых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Pr="00937D5F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  <w14:ligatures w14:val="standardContextual"/>
        </w:rPr>
        <w:t>158,6 тыс. рублей</w:t>
      </w:r>
      <w:r w:rsidRPr="0093151E">
        <w:rPr>
          <w:rFonts w:ascii="Times New Roman" w:eastAsia="Calibri" w:hAnsi="Times New Roman" w:cs="Times New Roman"/>
          <w:sz w:val="28"/>
          <w:szCs w:val="28"/>
        </w:rPr>
        <w:t>, числящейся в активах Общества и не отвечающей критериям признания активом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6DB862" w14:textId="77777777" w:rsidR="00C3366F" w:rsidRDefault="00C3366F" w:rsidP="00C3366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21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приняты </w:t>
      </w:r>
      <w:r w:rsidRPr="00621A28">
        <w:rPr>
          <w:rFonts w:ascii="Times New Roman" w:eastAsia="Calibri" w:hAnsi="Times New Roman" w:cs="Times New Roman"/>
          <w:sz w:val="28"/>
          <w:szCs w:val="28"/>
          <w:lang w:eastAsia="en-US"/>
        </w:rPr>
        <w:t>меры по оформлению правоустанавливающих документов на земельные участки и регистраци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621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 в отношении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Pr="00621A28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 недвижимого имущества, состоящих на балансе Общества, в соответствии с требованиями Федерального закона от 13.07.2015 № 218-ФЗ «О государственной регистрации недвижимости»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A4769C1" w14:textId="77777777" w:rsidR="00C3366F" w:rsidRDefault="00C3366F" w:rsidP="00C3366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621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отражения </w:t>
      </w:r>
      <w:r w:rsidRPr="00621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бухгалтерском учете в соответствии с требованиями действующего законодательства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21A28">
        <w:rPr>
          <w:rFonts w:ascii="Times New Roman" w:eastAsia="Calibri" w:hAnsi="Times New Roman" w:cs="Times New Roman"/>
          <w:sz w:val="28"/>
          <w:szCs w:val="28"/>
          <w:lang w:eastAsia="en-US"/>
        </w:rPr>
        <w:t>бязательства Общества в размере 5 933 тыс. рублей, числяще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621A28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Pr="00621A28">
        <w:rPr>
          <w:rFonts w:ascii="Calibri" w:eastAsia="Times New Roman" w:hAnsi="Calibri" w:cs="Times New Roman"/>
        </w:rPr>
        <w:t xml:space="preserve"> </w:t>
      </w:r>
      <w:r w:rsidRPr="00621A2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21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составе кредиторской задолженности в виде авансового платежа ООО «Союз» в рамках заключенного договора технологического присоединения, работы по которым Обществом произведены в 2012-2013 годах,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обществом направлено соглашение в адрес контрагента о расторжении договора;</w:t>
      </w:r>
    </w:p>
    <w:p w14:paraId="20B10F5F" w14:textId="77777777" w:rsidR="00C3366F" w:rsidRDefault="00C3366F" w:rsidP="00C3366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в целях оптимизации затрат при выполнении по прокладке кабельных линий приобретена установка ГНБ в рамках инвестиционной программы. </w:t>
      </w:r>
    </w:p>
    <w:p w14:paraId="69503AA5" w14:textId="77777777" w:rsidR="00F957AF" w:rsidRDefault="00F957AF"/>
    <w:sectPr w:rsidR="00F9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F"/>
    <w:rsid w:val="00C3366F"/>
    <w:rsid w:val="00C95CA4"/>
    <w:rsid w:val="00E6425F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AC0B-C13A-4279-89BC-9E4EB7C9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6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255</dc:creator>
  <cp:keywords/>
  <dc:description/>
  <cp:lastModifiedBy>КСП 255</cp:lastModifiedBy>
  <cp:revision>2</cp:revision>
  <dcterms:created xsi:type="dcterms:W3CDTF">2024-04-22T07:18:00Z</dcterms:created>
  <dcterms:modified xsi:type="dcterms:W3CDTF">2024-04-22T07:19:00Z</dcterms:modified>
</cp:coreProperties>
</file>