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740193" w:rsidRDefault="00EB64AF" w:rsidP="0054413E">
      <w:pPr>
        <w:jc w:val="both"/>
        <w:rPr>
          <w:rFonts w:ascii="Times New Roman" w:hAnsi="Times New Roman" w:cs="Times New Roman"/>
          <w:sz w:val="23"/>
          <w:szCs w:val="23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  <w:r w:rsidR="005F3E60" w:rsidRPr="00740193">
        <w:rPr>
          <w:rFonts w:ascii="Times New Roman" w:hAnsi="Times New Roman" w:cs="Times New Roman"/>
          <w:sz w:val="23"/>
          <w:szCs w:val="23"/>
        </w:rPr>
        <w:t>(</w:t>
      </w:r>
      <w:r w:rsidR="00276FC5" w:rsidRPr="00740193">
        <w:rPr>
          <w:rFonts w:ascii="Times New Roman" w:hAnsi="Times New Roman" w:cs="Times New Roman"/>
          <w:sz w:val="23"/>
          <w:szCs w:val="23"/>
        </w:rPr>
        <w:t>для размещения на сайте</w:t>
      </w:r>
      <w:r w:rsidR="005F3E60" w:rsidRPr="00740193">
        <w:rPr>
          <w:rFonts w:ascii="Times New Roman" w:hAnsi="Times New Roman" w:cs="Times New Roman"/>
          <w:sz w:val="23"/>
          <w:szCs w:val="23"/>
        </w:rPr>
        <w:t xml:space="preserve"> КСП Орловской области)</w:t>
      </w:r>
    </w:p>
    <w:p w:rsidR="005F3E60" w:rsidRPr="00740193" w:rsidRDefault="005F3E60" w:rsidP="00F926D9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926D9" w:rsidRPr="00740193" w:rsidRDefault="00EB64AF" w:rsidP="00197C6B">
      <w:pPr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740193">
        <w:rPr>
          <w:rFonts w:ascii="Times New Roman" w:hAnsi="Times New Roman" w:cs="Times New Roman"/>
          <w:b/>
          <w:sz w:val="23"/>
          <w:szCs w:val="23"/>
        </w:rPr>
        <w:t xml:space="preserve">Информация по результатам проведения контрольного мероприятия </w:t>
      </w:r>
      <w:r w:rsidR="009F4426" w:rsidRPr="0074019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926D9" w:rsidRPr="00740193">
        <w:rPr>
          <w:rFonts w:ascii="Times New Roman" w:eastAsia="Calibri" w:hAnsi="Times New Roman" w:cs="Times New Roman"/>
          <w:b/>
          <w:sz w:val="23"/>
          <w:szCs w:val="23"/>
        </w:rPr>
        <w:t xml:space="preserve">«Аудит </w:t>
      </w:r>
      <w:proofErr w:type="gramStart"/>
      <w:r w:rsidR="00F926D9" w:rsidRPr="00740193">
        <w:rPr>
          <w:rFonts w:ascii="Times New Roman" w:eastAsia="Calibri" w:hAnsi="Times New Roman" w:cs="Times New Roman"/>
          <w:b/>
          <w:sz w:val="23"/>
          <w:szCs w:val="23"/>
        </w:rPr>
        <w:t>эффективности обеспечения бюджетных учреждений здравоохранения Орловской области</w:t>
      </w:r>
      <w:proofErr w:type="gramEnd"/>
      <w:r w:rsidR="00F926D9" w:rsidRPr="00740193">
        <w:rPr>
          <w:rFonts w:ascii="Times New Roman" w:eastAsia="Calibri" w:hAnsi="Times New Roman" w:cs="Times New Roman"/>
          <w:b/>
          <w:sz w:val="23"/>
          <w:szCs w:val="23"/>
        </w:rPr>
        <w:t xml:space="preserve"> лекарственными средствами».</w:t>
      </w:r>
    </w:p>
    <w:p w:rsidR="00740193" w:rsidRDefault="00740193" w:rsidP="00197C6B">
      <w:pPr>
        <w:ind w:firstLine="709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</w:p>
    <w:p w:rsidR="00BC70AB" w:rsidRPr="00740193" w:rsidRDefault="00B03B5D" w:rsidP="00197C6B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40193">
        <w:rPr>
          <w:rStyle w:val="14pt"/>
          <w:rFonts w:asciiTheme="minorHAnsi" w:hAnsiTheme="minorHAnsi" w:cstheme="minorHAnsi"/>
          <w:b w:val="0"/>
          <w:sz w:val="23"/>
          <w:szCs w:val="23"/>
        </w:rPr>
        <w:t>Н</w:t>
      </w:r>
      <w:r w:rsidR="0098592F" w:rsidRPr="00740193">
        <w:rPr>
          <w:rStyle w:val="14pt"/>
          <w:rFonts w:asciiTheme="minorHAnsi" w:hAnsiTheme="minorHAnsi" w:cstheme="minorHAnsi"/>
          <w:b w:val="0"/>
          <w:sz w:val="23"/>
          <w:szCs w:val="23"/>
        </w:rPr>
        <w:t>а основании</w:t>
      </w:r>
      <w:r w:rsidR="001543AB" w:rsidRPr="00740193">
        <w:rPr>
          <w:rFonts w:asciiTheme="minorHAnsi" w:hAnsiTheme="minorHAnsi" w:cstheme="minorHAnsi"/>
          <w:sz w:val="23"/>
          <w:szCs w:val="23"/>
        </w:rPr>
        <w:t xml:space="preserve"> </w:t>
      </w:r>
      <w:r w:rsidR="006F533A" w:rsidRPr="00740193">
        <w:rPr>
          <w:rFonts w:ascii="Times New Roman" w:hAnsi="Times New Roman" w:cs="Times New Roman"/>
          <w:sz w:val="23"/>
          <w:szCs w:val="23"/>
        </w:rPr>
        <w:t xml:space="preserve">п. </w:t>
      </w:r>
      <w:r w:rsidR="00186772" w:rsidRPr="00740193">
        <w:rPr>
          <w:rFonts w:ascii="Times New Roman" w:hAnsi="Times New Roman" w:cs="Times New Roman"/>
          <w:sz w:val="23"/>
          <w:szCs w:val="23"/>
        </w:rPr>
        <w:t>1.2</w:t>
      </w:r>
      <w:r w:rsidR="00F926D9" w:rsidRPr="00740193">
        <w:rPr>
          <w:rFonts w:ascii="Times New Roman" w:hAnsi="Times New Roman" w:cs="Times New Roman"/>
          <w:sz w:val="23"/>
          <w:szCs w:val="23"/>
        </w:rPr>
        <w:t>1</w:t>
      </w:r>
      <w:r w:rsidR="00186772" w:rsidRPr="00740193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6F533A" w:rsidRPr="00740193">
        <w:rPr>
          <w:rFonts w:ascii="Times New Roman" w:hAnsi="Times New Roman" w:cs="Times New Roman"/>
          <w:sz w:val="23"/>
          <w:szCs w:val="23"/>
        </w:rPr>
        <w:t>Плана деятельности Контрольно-счетной палаты Орловской области  на 201</w:t>
      </w:r>
      <w:r w:rsidR="003D0619" w:rsidRPr="00740193">
        <w:rPr>
          <w:rFonts w:ascii="Times New Roman" w:hAnsi="Times New Roman" w:cs="Times New Roman"/>
          <w:sz w:val="23"/>
          <w:szCs w:val="23"/>
        </w:rPr>
        <w:t>5</w:t>
      </w:r>
      <w:r w:rsidR="006F533A" w:rsidRPr="00740193">
        <w:rPr>
          <w:rFonts w:ascii="Times New Roman" w:hAnsi="Times New Roman" w:cs="Times New Roman"/>
          <w:sz w:val="23"/>
          <w:szCs w:val="23"/>
        </w:rPr>
        <w:t xml:space="preserve"> год</w:t>
      </w:r>
      <w:r w:rsidR="00AA7EBA" w:rsidRPr="00740193">
        <w:rPr>
          <w:sz w:val="23"/>
          <w:szCs w:val="23"/>
        </w:rPr>
        <w:t xml:space="preserve"> </w:t>
      </w:r>
      <w:r w:rsidR="002E34DD" w:rsidRPr="00740193">
        <w:rPr>
          <w:rFonts w:asciiTheme="minorHAnsi" w:hAnsiTheme="minorHAnsi" w:cstheme="minorHAnsi"/>
          <w:sz w:val="23"/>
          <w:szCs w:val="23"/>
        </w:rPr>
        <w:t xml:space="preserve">проведен </w:t>
      </w:r>
      <w:r w:rsidR="00F926D9" w:rsidRPr="00740193">
        <w:rPr>
          <w:rFonts w:ascii="Times New Roman" w:eastAsia="Calibri" w:hAnsi="Times New Roman" w:cs="Times New Roman"/>
          <w:sz w:val="23"/>
          <w:szCs w:val="23"/>
        </w:rPr>
        <w:t>аудит эффективности обеспечения бюджетных учреждений здравоохранения Орловской области лекарственными средствами</w:t>
      </w:r>
      <w:r w:rsidR="00186772" w:rsidRPr="00740193">
        <w:rPr>
          <w:rFonts w:ascii="Times New Roman" w:hAnsi="Times New Roman" w:cs="Times New Roman"/>
          <w:sz w:val="23"/>
          <w:szCs w:val="23"/>
        </w:rPr>
        <w:t xml:space="preserve"> в Департаменте здравоохранения Орловской области</w:t>
      </w:r>
      <w:r w:rsidR="00F926D9" w:rsidRPr="00740193">
        <w:rPr>
          <w:rFonts w:ascii="Times New Roman" w:hAnsi="Times New Roman" w:cs="Times New Roman"/>
          <w:sz w:val="23"/>
          <w:szCs w:val="23"/>
        </w:rPr>
        <w:t xml:space="preserve">, Бюджетном учреждении здравоохранения Орловской области </w:t>
      </w:r>
      <w:r w:rsidR="00B13578">
        <w:rPr>
          <w:rFonts w:ascii="Times New Roman" w:hAnsi="Times New Roman" w:cs="Times New Roman"/>
          <w:sz w:val="23"/>
          <w:szCs w:val="23"/>
        </w:rPr>
        <w:t>«</w:t>
      </w:r>
      <w:r w:rsidR="00F926D9" w:rsidRPr="00740193">
        <w:rPr>
          <w:rFonts w:ascii="Times New Roman" w:hAnsi="Times New Roman" w:cs="Times New Roman"/>
          <w:sz w:val="23"/>
          <w:szCs w:val="23"/>
        </w:rPr>
        <w:t xml:space="preserve">Больница скорой медицинской помощи им. Н.А. Семашко»,  Бюджетном учреждении здравоохранения Орловской области </w:t>
      </w:r>
      <w:r w:rsidR="00B13578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F926D9" w:rsidRPr="00740193">
        <w:rPr>
          <w:rFonts w:ascii="Times New Roman" w:hAnsi="Times New Roman" w:cs="Times New Roman"/>
          <w:sz w:val="23"/>
          <w:szCs w:val="23"/>
        </w:rPr>
        <w:t>Плещеевская</w:t>
      </w:r>
      <w:proofErr w:type="spellEnd"/>
      <w:r w:rsidR="00F926D9" w:rsidRPr="00740193">
        <w:rPr>
          <w:rFonts w:ascii="Times New Roman" w:hAnsi="Times New Roman" w:cs="Times New Roman"/>
          <w:sz w:val="23"/>
          <w:szCs w:val="23"/>
        </w:rPr>
        <w:t xml:space="preserve"> центральная районная больница</w:t>
      </w:r>
      <w:r w:rsidR="00B13578">
        <w:rPr>
          <w:rFonts w:ascii="Times New Roman" w:hAnsi="Times New Roman" w:cs="Times New Roman"/>
          <w:sz w:val="23"/>
          <w:szCs w:val="23"/>
        </w:rPr>
        <w:t>»</w:t>
      </w:r>
      <w:r w:rsidR="00F926D9" w:rsidRPr="00740193">
        <w:rPr>
          <w:rFonts w:ascii="Times New Roman" w:hAnsi="Times New Roman" w:cs="Times New Roman"/>
          <w:sz w:val="23"/>
          <w:szCs w:val="23"/>
        </w:rPr>
        <w:t>, Бюджетном учреждении здравоохранения Орловской области</w:t>
      </w:r>
      <w:r w:rsidR="00B13578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F926D9" w:rsidRPr="00740193">
        <w:rPr>
          <w:rFonts w:ascii="Times New Roman" w:hAnsi="Times New Roman" w:cs="Times New Roman"/>
          <w:sz w:val="23"/>
          <w:szCs w:val="23"/>
        </w:rPr>
        <w:t>Нарышкинская</w:t>
      </w:r>
      <w:proofErr w:type="spellEnd"/>
      <w:r w:rsidR="00F926D9" w:rsidRPr="00740193">
        <w:rPr>
          <w:rFonts w:ascii="Times New Roman" w:hAnsi="Times New Roman" w:cs="Times New Roman"/>
          <w:sz w:val="23"/>
          <w:szCs w:val="23"/>
        </w:rPr>
        <w:t xml:space="preserve"> центральная районная больница</w:t>
      </w:r>
      <w:r w:rsidR="00B13578">
        <w:rPr>
          <w:rFonts w:ascii="Times New Roman" w:hAnsi="Times New Roman" w:cs="Times New Roman"/>
          <w:sz w:val="23"/>
          <w:szCs w:val="23"/>
        </w:rPr>
        <w:t>», ГУП Орловской области «</w:t>
      </w:r>
      <w:proofErr w:type="spellStart"/>
      <w:r w:rsidR="00B13578">
        <w:rPr>
          <w:rFonts w:ascii="Times New Roman" w:hAnsi="Times New Roman" w:cs="Times New Roman"/>
          <w:sz w:val="23"/>
          <w:szCs w:val="23"/>
        </w:rPr>
        <w:t>Орелфармация</w:t>
      </w:r>
      <w:proofErr w:type="spellEnd"/>
      <w:r w:rsidR="00B13578">
        <w:rPr>
          <w:rFonts w:ascii="Times New Roman" w:hAnsi="Times New Roman" w:cs="Times New Roman"/>
          <w:sz w:val="23"/>
          <w:szCs w:val="23"/>
        </w:rPr>
        <w:t>»</w:t>
      </w:r>
      <w:r w:rsidR="00F926D9" w:rsidRPr="00740193">
        <w:rPr>
          <w:rFonts w:ascii="Times New Roman" w:hAnsi="Times New Roman" w:cs="Times New Roman"/>
          <w:sz w:val="23"/>
          <w:szCs w:val="23"/>
        </w:rPr>
        <w:t>.</w:t>
      </w:r>
      <w:r w:rsidR="00186772" w:rsidRPr="00740193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</w:p>
    <w:p w:rsidR="00740193" w:rsidRPr="00740193" w:rsidRDefault="00740193" w:rsidP="00197C6B">
      <w:pPr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740193">
        <w:rPr>
          <w:rFonts w:ascii="Times New Roman" w:eastAsia="Times New Roman" w:hAnsi="Times New Roman" w:cs="Times New Roman"/>
          <w:sz w:val="23"/>
          <w:szCs w:val="23"/>
        </w:rPr>
        <w:t>Объем средств, охваченных при проведении мероприятия,</w:t>
      </w:r>
      <w:r w:rsidRPr="00740193">
        <w:rPr>
          <w:rFonts w:ascii="Times New Roman" w:hAnsi="Times New Roman" w:cs="Times New Roman"/>
          <w:sz w:val="23"/>
          <w:szCs w:val="23"/>
        </w:rPr>
        <w:t xml:space="preserve"> составил </w:t>
      </w:r>
      <w:r w:rsidRPr="00740193">
        <w:rPr>
          <w:rFonts w:ascii="Times New Roman" w:hAnsi="Times New Roman" w:cs="Times New Roman"/>
          <w:sz w:val="23"/>
          <w:szCs w:val="23"/>
        </w:rPr>
        <w:br/>
      </w:r>
      <w:r w:rsidRPr="00740193">
        <w:rPr>
          <w:rFonts w:ascii="Times New Roman" w:eastAsia="Times New Roman" w:hAnsi="Times New Roman" w:cs="Times New Roman"/>
          <w:sz w:val="23"/>
          <w:szCs w:val="23"/>
        </w:rPr>
        <w:t>873 110,02</w:t>
      </w:r>
      <w:r w:rsidRPr="00740193">
        <w:rPr>
          <w:rFonts w:ascii="Times New Roman" w:hAnsi="Times New Roman" w:cs="Times New Roman"/>
          <w:sz w:val="23"/>
          <w:szCs w:val="23"/>
        </w:rPr>
        <w:t xml:space="preserve"> </w:t>
      </w:r>
      <w:r w:rsidRPr="00740193">
        <w:rPr>
          <w:rFonts w:ascii="Times New Roman" w:eastAsia="Times New Roman" w:hAnsi="Times New Roman" w:cs="Times New Roman"/>
          <w:sz w:val="23"/>
          <w:szCs w:val="23"/>
        </w:rPr>
        <w:t>тыс. рублей</w:t>
      </w:r>
      <w:r w:rsidRPr="00740193">
        <w:rPr>
          <w:rFonts w:ascii="Times New Roman" w:hAnsi="Times New Roman" w:cs="Times New Roman"/>
          <w:sz w:val="23"/>
          <w:szCs w:val="23"/>
        </w:rPr>
        <w:t>.</w:t>
      </w:r>
      <w:r w:rsidR="00B13578" w:rsidRPr="00B13578">
        <w:rPr>
          <w:rFonts w:ascii="Times New Roman" w:eastAsiaTheme="minorHAnsi" w:hAnsi="Times New Roman"/>
          <w:sz w:val="23"/>
          <w:szCs w:val="23"/>
          <w:lang w:eastAsia="en-US"/>
        </w:rPr>
        <w:t xml:space="preserve"> </w:t>
      </w:r>
      <w:r w:rsidR="00B13578" w:rsidRPr="00740193">
        <w:rPr>
          <w:rFonts w:ascii="Times New Roman" w:eastAsiaTheme="minorHAnsi" w:hAnsi="Times New Roman"/>
          <w:sz w:val="23"/>
          <w:szCs w:val="23"/>
          <w:lang w:eastAsia="en-US"/>
        </w:rPr>
        <w:t xml:space="preserve">В </w:t>
      </w:r>
      <w:r w:rsidR="00B13578" w:rsidRPr="00740193">
        <w:rPr>
          <w:rFonts w:ascii="Times New Roman" w:hAnsi="Times New Roman"/>
          <w:sz w:val="23"/>
          <w:szCs w:val="23"/>
        </w:rPr>
        <w:t xml:space="preserve">ходе проведения контрольного мероприятия были установлены </w:t>
      </w:r>
      <w:r w:rsidR="00B13578" w:rsidRPr="00740193">
        <w:rPr>
          <w:rFonts w:ascii="Times New Roman" w:hAnsi="Times New Roman" w:cs="Times New Roman"/>
          <w:sz w:val="23"/>
          <w:szCs w:val="23"/>
        </w:rPr>
        <w:t>отдельные нарушения и недостатки</w:t>
      </w:r>
      <w:r w:rsidR="00B13578" w:rsidRPr="00740193">
        <w:rPr>
          <w:rFonts w:ascii="Times New Roman" w:eastAsia="Times New Roman" w:hAnsi="Times New Roman" w:cs="Times New Roman"/>
          <w:iCs/>
          <w:sz w:val="23"/>
          <w:szCs w:val="23"/>
        </w:rPr>
        <w:t xml:space="preserve"> при исполнении бюджета,</w:t>
      </w:r>
      <w:r w:rsidR="00B13578" w:rsidRPr="00740193">
        <w:rPr>
          <w:rFonts w:ascii="Times New Roman" w:eastAsia="Times New Roman" w:hAnsi="Times New Roman" w:cs="Times New Roman"/>
          <w:sz w:val="23"/>
          <w:szCs w:val="23"/>
        </w:rPr>
        <w:t xml:space="preserve"> ведения бухгалтерского учета, </w:t>
      </w:r>
      <w:bookmarkStart w:id="0" w:name="_GoBack"/>
      <w:bookmarkEnd w:id="0"/>
      <w:r w:rsidR="00B13578" w:rsidRPr="00740193">
        <w:rPr>
          <w:rFonts w:ascii="Times New Roman" w:eastAsia="Times New Roman" w:hAnsi="Times New Roman" w:cs="Times New Roman"/>
          <w:sz w:val="23"/>
          <w:szCs w:val="23"/>
        </w:rPr>
        <w:t xml:space="preserve">при осуществлении государственных закупок и </w:t>
      </w:r>
      <w:r w:rsidR="00B13578">
        <w:rPr>
          <w:rFonts w:ascii="Times New Roman" w:eastAsia="Times New Roman" w:hAnsi="Times New Roman" w:cs="Times New Roman"/>
          <w:sz w:val="23"/>
          <w:szCs w:val="23"/>
        </w:rPr>
        <w:t>другие</w:t>
      </w:r>
      <w:r w:rsidRPr="00740193">
        <w:rPr>
          <w:rFonts w:ascii="Times New Roman" w:hAnsi="Times New Roman" w:cs="Times New Roman"/>
          <w:sz w:val="23"/>
          <w:szCs w:val="23"/>
        </w:rPr>
        <w:t xml:space="preserve"> нарушени</w:t>
      </w:r>
      <w:r w:rsidR="00B13578">
        <w:rPr>
          <w:rFonts w:ascii="Times New Roman" w:hAnsi="Times New Roman" w:cs="Times New Roman"/>
          <w:sz w:val="23"/>
          <w:szCs w:val="23"/>
        </w:rPr>
        <w:t>я</w:t>
      </w:r>
      <w:r w:rsidRPr="00740193">
        <w:rPr>
          <w:rFonts w:ascii="Times New Roman" w:hAnsi="Times New Roman" w:cs="Times New Roman"/>
          <w:sz w:val="23"/>
          <w:szCs w:val="23"/>
        </w:rPr>
        <w:t xml:space="preserve"> действующего законодательства РФ и Орловской области, исчисляемы</w:t>
      </w:r>
      <w:r w:rsidR="00B13578">
        <w:rPr>
          <w:rFonts w:ascii="Times New Roman" w:hAnsi="Times New Roman" w:cs="Times New Roman"/>
          <w:sz w:val="23"/>
          <w:szCs w:val="23"/>
        </w:rPr>
        <w:t>е</w:t>
      </w:r>
      <w:r w:rsidRPr="00740193">
        <w:rPr>
          <w:rFonts w:ascii="Times New Roman" w:hAnsi="Times New Roman" w:cs="Times New Roman"/>
          <w:sz w:val="23"/>
          <w:szCs w:val="23"/>
        </w:rPr>
        <w:t xml:space="preserve"> в  денежном эквиваленте</w:t>
      </w:r>
      <w:r w:rsidR="00B13578">
        <w:rPr>
          <w:rFonts w:ascii="Times New Roman" w:hAnsi="Times New Roman" w:cs="Times New Roman"/>
          <w:sz w:val="23"/>
          <w:szCs w:val="23"/>
        </w:rPr>
        <w:t xml:space="preserve"> в сумме</w:t>
      </w:r>
      <w:r w:rsidRPr="00740193">
        <w:rPr>
          <w:rFonts w:ascii="Times New Roman" w:hAnsi="Times New Roman" w:cs="Times New Roman"/>
          <w:sz w:val="23"/>
          <w:szCs w:val="23"/>
        </w:rPr>
        <w:t xml:space="preserve"> </w:t>
      </w:r>
      <w:r w:rsidRPr="00740193">
        <w:rPr>
          <w:rFonts w:ascii="Times New Roman" w:eastAsia="Times New Roman" w:hAnsi="Times New Roman" w:cs="Times New Roman"/>
          <w:sz w:val="23"/>
          <w:szCs w:val="23"/>
        </w:rPr>
        <w:t xml:space="preserve">52 721,146 </w:t>
      </w:r>
      <w:r w:rsidRPr="00740193">
        <w:rPr>
          <w:rFonts w:ascii="Times New Roman" w:hAnsi="Times New Roman" w:cs="Times New Roman"/>
          <w:sz w:val="23"/>
          <w:szCs w:val="23"/>
        </w:rPr>
        <w:t>тыс. рублей.</w:t>
      </w:r>
    </w:p>
    <w:p w:rsidR="00740193" w:rsidRPr="00740193" w:rsidRDefault="00740193" w:rsidP="00197C6B">
      <w:pPr>
        <w:ind w:firstLine="567"/>
        <w:jc w:val="both"/>
        <w:rPr>
          <w:rFonts w:ascii="Times New Roman" w:hAnsi="Times New Roman"/>
          <w:sz w:val="23"/>
          <w:szCs w:val="23"/>
        </w:rPr>
      </w:pPr>
      <w:proofErr w:type="gramStart"/>
      <w:r w:rsidRPr="00740193">
        <w:rPr>
          <w:rFonts w:ascii="Times New Roman" w:hAnsi="Times New Roman"/>
          <w:sz w:val="23"/>
          <w:szCs w:val="23"/>
        </w:rPr>
        <w:t xml:space="preserve">По итогам контрольного мероприятия Контрольно-счетная палата Орловской области  направила </w:t>
      </w:r>
      <w:r w:rsidRPr="00740193">
        <w:rPr>
          <w:rFonts w:ascii="Times New Roman" w:hAnsi="Times New Roman" w:cs="Times New Roman"/>
          <w:sz w:val="23"/>
          <w:szCs w:val="23"/>
        </w:rPr>
        <w:t>представление об устранении выявленных нарушений</w:t>
      </w:r>
      <w:r w:rsidRPr="00740193">
        <w:rPr>
          <w:rFonts w:ascii="Times New Roman" w:hAnsi="Times New Roman"/>
          <w:sz w:val="23"/>
          <w:szCs w:val="23"/>
        </w:rPr>
        <w:t xml:space="preserve"> в адрес Департамента здравоохранения Орловской области (</w:t>
      </w:r>
      <w:proofErr w:type="spellStart"/>
      <w:r w:rsidRPr="00740193">
        <w:rPr>
          <w:rFonts w:ascii="Times New Roman" w:hAnsi="Times New Roman"/>
          <w:sz w:val="23"/>
          <w:szCs w:val="23"/>
        </w:rPr>
        <w:t>Лялюхин</w:t>
      </w:r>
      <w:proofErr w:type="spellEnd"/>
      <w:r w:rsidRPr="00740193">
        <w:rPr>
          <w:rFonts w:ascii="Times New Roman" w:hAnsi="Times New Roman"/>
          <w:sz w:val="23"/>
          <w:szCs w:val="23"/>
        </w:rPr>
        <w:t xml:space="preserve"> А.А.) (исх. от 3 ноября 2015г.</w:t>
      </w:r>
      <w:proofErr w:type="gramEnd"/>
      <w:r w:rsidRPr="00740193">
        <w:rPr>
          <w:rFonts w:ascii="Times New Roman" w:hAnsi="Times New Roman"/>
          <w:sz w:val="23"/>
          <w:szCs w:val="23"/>
        </w:rPr>
        <w:t xml:space="preserve"> №</w:t>
      </w:r>
      <w:proofErr w:type="gramStart"/>
      <w:r w:rsidRPr="00740193">
        <w:rPr>
          <w:rFonts w:ascii="Times New Roman" w:hAnsi="Times New Roman"/>
          <w:sz w:val="23"/>
          <w:szCs w:val="23"/>
        </w:rPr>
        <w:t>П</w:t>
      </w:r>
      <w:proofErr w:type="gramEnd"/>
      <w:r w:rsidRPr="00740193">
        <w:rPr>
          <w:rFonts w:ascii="Times New Roman" w:hAnsi="Times New Roman"/>
          <w:sz w:val="23"/>
          <w:szCs w:val="23"/>
        </w:rPr>
        <w:t xml:space="preserve">/25-СП), </w:t>
      </w:r>
      <w:r w:rsidRPr="00740193">
        <w:rPr>
          <w:rFonts w:ascii="Times New Roman" w:hAnsi="Times New Roman" w:cs="Times New Roman"/>
          <w:sz w:val="23"/>
          <w:szCs w:val="23"/>
        </w:rPr>
        <w:t>Бюджетного учреждения здравоохранения Орловской области «Больница скорой медицинской помощи им. Н.А. Семашко» (</w:t>
      </w:r>
      <w:proofErr w:type="spellStart"/>
      <w:r w:rsidRPr="00740193">
        <w:rPr>
          <w:rFonts w:ascii="Times New Roman" w:hAnsi="Times New Roman" w:cs="Times New Roman"/>
          <w:sz w:val="23"/>
          <w:szCs w:val="23"/>
        </w:rPr>
        <w:t>Дробязгин</w:t>
      </w:r>
      <w:proofErr w:type="spellEnd"/>
      <w:r w:rsidRPr="00740193">
        <w:rPr>
          <w:rFonts w:ascii="Times New Roman" w:hAnsi="Times New Roman" w:cs="Times New Roman"/>
          <w:sz w:val="23"/>
          <w:szCs w:val="23"/>
        </w:rPr>
        <w:t xml:space="preserve"> И.Г.)</w:t>
      </w:r>
      <w:r w:rsidRPr="00740193">
        <w:rPr>
          <w:rFonts w:ascii="Times New Roman" w:hAnsi="Times New Roman"/>
          <w:sz w:val="23"/>
          <w:szCs w:val="23"/>
        </w:rPr>
        <w:t xml:space="preserve"> (исх. от 3 ноября 2015г. №</w:t>
      </w:r>
      <w:proofErr w:type="gramStart"/>
      <w:r w:rsidRPr="00740193">
        <w:rPr>
          <w:rFonts w:ascii="Times New Roman" w:hAnsi="Times New Roman"/>
          <w:sz w:val="23"/>
          <w:szCs w:val="23"/>
        </w:rPr>
        <w:t>П</w:t>
      </w:r>
      <w:proofErr w:type="gramEnd"/>
      <w:r w:rsidRPr="00740193">
        <w:rPr>
          <w:rFonts w:ascii="Times New Roman" w:hAnsi="Times New Roman"/>
          <w:sz w:val="23"/>
          <w:szCs w:val="23"/>
        </w:rPr>
        <w:t>/26-СП),</w:t>
      </w:r>
      <w:r w:rsidR="006517B9">
        <w:rPr>
          <w:rFonts w:ascii="Times New Roman" w:hAnsi="Times New Roman"/>
          <w:sz w:val="23"/>
          <w:szCs w:val="23"/>
        </w:rPr>
        <w:t xml:space="preserve"> </w:t>
      </w:r>
      <w:r w:rsidRPr="00740193">
        <w:rPr>
          <w:rFonts w:ascii="Times New Roman" w:hAnsi="Times New Roman" w:cs="Times New Roman"/>
          <w:sz w:val="23"/>
          <w:szCs w:val="23"/>
        </w:rPr>
        <w:t>Бюджетного учреждения здравоохранения Орловской области «</w:t>
      </w:r>
      <w:proofErr w:type="spellStart"/>
      <w:r w:rsidRPr="00740193">
        <w:rPr>
          <w:rFonts w:ascii="Times New Roman" w:hAnsi="Times New Roman" w:cs="Times New Roman"/>
          <w:sz w:val="23"/>
          <w:szCs w:val="23"/>
        </w:rPr>
        <w:t>Плещеевская</w:t>
      </w:r>
      <w:proofErr w:type="spellEnd"/>
      <w:r w:rsidRPr="00740193">
        <w:rPr>
          <w:rFonts w:ascii="Times New Roman" w:hAnsi="Times New Roman" w:cs="Times New Roman"/>
          <w:sz w:val="23"/>
          <w:szCs w:val="23"/>
        </w:rPr>
        <w:t xml:space="preserve"> центральная районная больница» (Касьянов Ю.А.)</w:t>
      </w:r>
      <w:r w:rsidRPr="00740193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740193">
        <w:rPr>
          <w:rFonts w:ascii="Times New Roman" w:hAnsi="Times New Roman"/>
          <w:sz w:val="23"/>
          <w:szCs w:val="23"/>
        </w:rPr>
        <w:t>(исх. от 3 ноября 2015г. №</w:t>
      </w:r>
      <w:proofErr w:type="gramStart"/>
      <w:r w:rsidRPr="00740193">
        <w:rPr>
          <w:rFonts w:ascii="Times New Roman" w:hAnsi="Times New Roman"/>
          <w:sz w:val="23"/>
          <w:szCs w:val="23"/>
        </w:rPr>
        <w:t>П</w:t>
      </w:r>
      <w:proofErr w:type="gramEnd"/>
      <w:r w:rsidRPr="00740193">
        <w:rPr>
          <w:rFonts w:ascii="Times New Roman" w:hAnsi="Times New Roman"/>
          <w:sz w:val="23"/>
          <w:szCs w:val="23"/>
        </w:rPr>
        <w:t>/29-СП),</w:t>
      </w:r>
      <w:r w:rsidRPr="00740193">
        <w:rPr>
          <w:rFonts w:ascii="Times New Roman" w:hAnsi="Times New Roman" w:cs="Times New Roman"/>
          <w:sz w:val="23"/>
          <w:szCs w:val="23"/>
        </w:rPr>
        <w:t>, Бюджетного учреждения здравоохранения Орловской области «</w:t>
      </w:r>
      <w:proofErr w:type="spellStart"/>
      <w:r w:rsidRPr="00740193">
        <w:rPr>
          <w:rFonts w:ascii="Times New Roman" w:hAnsi="Times New Roman" w:cs="Times New Roman"/>
          <w:sz w:val="23"/>
          <w:szCs w:val="23"/>
        </w:rPr>
        <w:t>Нарышкинская</w:t>
      </w:r>
      <w:proofErr w:type="spellEnd"/>
      <w:r w:rsidRPr="00740193">
        <w:rPr>
          <w:rFonts w:ascii="Times New Roman" w:hAnsi="Times New Roman" w:cs="Times New Roman"/>
          <w:sz w:val="23"/>
          <w:szCs w:val="23"/>
        </w:rPr>
        <w:t xml:space="preserve"> центральная районная больница» (Казначеев М.Ю.)</w:t>
      </w:r>
      <w:r w:rsidRPr="00740193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740193">
        <w:rPr>
          <w:rFonts w:ascii="Times New Roman" w:hAnsi="Times New Roman"/>
          <w:sz w:val="23"/>
          <w:szCs w:val="23"/>
        </w:rPr>
        <w:t>(исх. от 3 ноября 2015г. №</w:t>
      </w:r>
      <w:proofErr w:type="gramStart"/>
      <w:r w:rsidRPr="00740193">
        <w:rPr>
          <w:rFonts w:ascii="Times New Roman" w:hAnsi="Times New Roman"/>
          <w:sz w:val="23"/>
          <w:szCs w:val="23"/>
        </w:rPr>
        <w:t>П</w:t>
      </w:r>
      <w:proofErr w:type="gramEnd"/>
      <w:r w:rsidRPr="00740193">
        <w:rPr>
          <w:rFonts w:ascii="Times New Roman" w:hAnsi="Times New Roman"/>
          <w:sz w:val="23"/>
          <w:szCs w:val="23"/>
        </w:rPr>
        <w:t>/27-СП),</w:t>
      </w:r>
      <w:r w:rsidRPr="00740193">
        <w:rPr>
          <w:rFonts w:ascii="Times New Roman" w:hAnsi="Times New Roman" w:cs="Times New Roman"/>
          <w:sz w:val="23"/>
          <w:szCs w:val="23"/>
        </w:rPr>
        <w:t>,</w:t>
      </w:r>
      <w:r w:rsidRPr="00740193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740193">
        <w:rPr>
          <w:rFonts w:ascii="Times New Roman" w:hAnsi="Times New Roman" w:cs="Times New Roman"/>
          <w:sz w:val="23"/>
          <w:szCs w:val="23"/>
        </w:rPr>
        <w:t>ГУП Орловской области «</w:t>
      </w:r>
      <w:proofErr w:type="spellStart"/>
      <w:r w:rsidRPr="00740193">
        <w:rPr>
          <w:rFonts w:ascii="Times New Roman" w:hAnsi="Times New Roman" w:cs="Times New Roman"/>
          <w:sz w:val="23"/>
          <w:szCs w:val="23"/>
        </w:rPr>
        <w:t>Орелфармация</w:t>
      </w:r>
      <w:proofErr w:type="spellEnd"/>
      <w:r w:rsidRPr="00740193">
        <w:rPr>
          <w:rFonts w:ascii="Times New Roman" w:hAnsi="Times New Roman" w:cs="Times New Roman"/>
          <w:sz w:val="23"/>
          <w:szCs w:val="23"/>
        </w:rPr>
        <w:t>»</w:t>
      </w:r>
      <w:r w:rsidRPr="00740193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740193">
        <w:rPr>
          <w:rFonts w:ascii="Times New Roman" w:hAnsi="Times New Roman"/>
          <w:sz w:val="23"/>
          <w:szCs w:val="23"/>
        </w:rPr>
        <w:t>(Богатов И.М.)</w:t>
      </w:r>
      <w:r w:rsidRPr="00740193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740193">
        <w:rPr>
          <w:rFonts w:ascii="Times New Roman" w:hAnsi="Times New Roman"/>
          <w:sz w:val="23"/>
          <w:szCs w:val="23"/>
        </w:rPr>
        <w:t>(исх. от 3 ноября 2015г. №</w:t>
      </w:r>
      <w:proofErr w:type="gramStart"/>
      <w:r w:rsidRPr="00740193">
        <w:rPr>
          <w:rFonts w:ascii="Times New Roman" w:hAnsi="Times New Roman"/>
          <w:sz w:val="23"/>
          <w:szCs w:val="23"/>
        </w:rPr>
        <w:t>П</w:t>
      </w:r>
      <w:proofErr w:type="gramEnd"/>
      <w:r w:rsidRPr="00740193">
        <w:rPr>
          <w:rFonts w:ascii="Times New Roman" w:hAnsi="Times New Roman"/>
          <w:sz w:val="23"/>
          <w:szCs w:val="23"/>
        </w:rPr>
        <w:t>/28-СП).</w:t>
      </w:r>
    </w:p>
    <w:p w:rsidR="003D0619" w:rsidRPr="00740193" w:rsidRDefault="003D0619" w:rsidP="00197C6B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740193">
        <w:rPr>
          <w:rFonts w:ascii="Times New Roman" w:hAnsi="Times New Roman"/>
          <w:sz w:val="23"/>
          <w:szCs w:val="23"/>
        </w:rPr>
        <w:t xml:space="preserve">Информация о результатах контрольного мероприятия направлена </w:t>
      </w:r>
      <w:r w:rsidR="00124FA8" w:rsidRPr="00740193">
        <w:rPr>
          <w:rFonts w:ascii="Times New Roman" w:hAnsi="Times New Roman"/>
          <w:sz w:val="23"/>
          <w:szCs w:val="23"/>
        </w:rPr>
        <w:t xml:space="preserve">Губернатору Орловской области В.В. </w:t>
      </w:r>
      <w:proofErr w:type="spellStart"/>
      <w:r w:rsidR="00124FA8" w:rsidRPr="00740193">
        <w:rPr>
          <w:rFonts w:ascii="Times New Roman" w:hAnsi="Times New Roman"/>
          <w:sz w:val="23"/>
          <w:szCs w:val="23"/>
        </w:rPr>
        <w:t>Потомскому</w:t>
      </w:r>
      <w:proofErr w:type="spellEnd"/>
      <w:r w:rsidR="00124FA8" w:rsidRPr="00740193">
        <w:rPr>
          <w:rFonts w:ascii="Times New Roman" w:hAnsi="Times New Roman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="00124FA8" w:rsidRPr="00740193">
        <w:rPr>
          <w:rFonts w:ascii="Times New Roman" w:hAnsi="Times New Roman"/>
          <w:sz w:val="23"/>
          <w:szCs w:val="23"/>
        </w:rPr>
        <w:t>Музалевскому</w:t>
      </w:r>
      <w:proofErr w:type="spellEnd"/>
      <w:r w:rsidR="00186772" w:rsidRPr="00740193">
        <w:rPr>
          <w:rFonts w:ascii="Times New Roman" w:hAnsi="Times New Roman"/>
          <w:sz w:val="23"/>
          <w:szCs w:val="23"/>
        </w:rPr>
        <w:t>.</w:t>
      </w:r>
      <w:r w:rsidR="00124FA8" w:rsidRPr="00740193">
        <w:rPr>
          <w:rFonts w:ascii="Times New Roman" w:hAnsi="Times New Roman"/>
          <w:sz w:val="23"/>
          <w:szCs w:val="23"/>
        </w:rPr>
        <w:t xml:space="preserve"> </w:t>
      </w:r>
    </w:p>
    <w:p w:rsidR="00E6051D" w:rsidRDefault="00E6051D" w:rsidP="00186772">
      <w:pPr>
        <w:tabs>
          <w:tab w:val="left" w:pos="5325"/>
          <w:tab w:val="left" w:pos="5640"/>
          <w:tab w:val="left" w:pos="7830"/>
        </w:tabs>
        <w:ind w:firstLine="567"/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p w:rsidR="00740193" w:rsidRDefault="00740193" w:rsidP="00186772">
      <w:pPr>
        <w:tabs>
          <w:tab w:val="left" w:pos="5325"/>
          <w:tab w:val="left" w:pos="5640"/>
          <w:tab w:val="left" w:pos="7830"/>
        </w:tabs>
        <w:ind w:firstLine="567"/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p w:rsidR="00740193" w:rsidRPr="00740193" w:rsidRDefault="00740193" w:rsidP="00186772">
      <w:pPr>
        <w:tabs>
          <w:tab w:val="left" w:pos="5325"/>
          <w:tab w:val="left" w:pos="5640"/>
          <w:tab w:val="left" w:pos="7830"/>
        </w:tabs>
        <w:ind w:firstLine="567"/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p w:rsidR="00103580" w:rsidRPr="00740193" w:rsidRDefault="00103580" w:rsidP="00186772">
      <w:pPr>
        <w:tabs>
          <w:tab w:val="left" w:pos="5325"/>
          <w:tab w:val="left" w:pos="5640"/>
          <w:tab w:val="left" w:pos="7830"/>
        </w:tabs>
        <w:ind w:firstLine="567"/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p w:rsidR="005F3E60" w:rsidRPr="00740193" w:rsidRDefault="005F3E60" w:rsidP="00186772">
      <w:pPr>
        <w:tabs>
          <w:tab w:val="left" w:pos="0"/>
          <w:tab w:val="left" w:pos="284"/>
          <w:tab w:val="left" w:pos="5325"/>
          <w:tab w:val="left" w:pos="5640"/>
          <w:tab w:val="left" w:pos="7830"/>
        </w:tabs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74019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Аудитор Контрольно-счетной палаты </w:t>
      </w:r>
    </w:p>
    <w:p w:rsidR="00E6051D" w:rsidRPr="00740193" w:rsidRDefault="005F3E60" w:rsidP="00186772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  <w:r w:rsidRPr="0074019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Орловской области                                                                      </w:t>
      </w:r>
      <w:r w:rsidR="009417A7" w:rsidRPr="0074019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                               </w:t>
      </w:r>
      <w:r w:rsidRPr="00740193">
        <w:rPr>
          <w:rFonts w:ascii="Times New Roman" w:eastAsia="Calibri" w:hAnsi="Times New Roman" w:cs="Times New Roman"/>
          <w:sz w:val="23"/>
          <w:szCs w:val="23"/>
          <w:lang w:eastAsia="en-US"/>
        </w:rPr>
        <w:t>Е.В.</w:t>
      </w:r>
      <w:r w:rsidR="00197860" w:rsidRPr="0074019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740193">
        <w:rPr>
          <w:rFonts w:ascii="Times New Roman" w:eastAsia="Calibri" w:hAnsi="Times New Roman" w:cs="Times New Roman"/>
          <w:sz w:val="23"/>
          <w:szCs w:val="23"/>
          <w:lang w:eastAsia="en-US"/>
        </w:rPr>
        <w:t>Полякова</w:t>
      </w:r>
    </w:p>
    <w:p w:rsidR="00C01F03" w:rsidRPr="00740193" w:rsidRDefault="00C01F03" w:rsidP="00186772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p w:rsidR="00E6051D" w:rsidRPr="00740193" w:rsidRDefault="00740193" w:rsidP="00186772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  <w:r w:rsidRPr="00740193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16.11</w:t>
      </w:r>
      <w:r w:rsidR="003B6787" w:rsidRPr="00740193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.</w:t>
      </w:r>
      <w:r w:rsidR="005F3E60" w:rsidRPr="00740193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201</w:t>
      </w:r>
      <w:r w:rsidR="00103580" w:rsidRPr="00740193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5</w:t>
      </w:r>
      <w:r w:rsidR="005F3E60" w:rsidRPr="00740193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г.</w:t>
      </w:r>
    </w:p>
    <w:sectPr w:rsidR="00E6051D" w:rsidRPr="00740193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6E" w:rsidRDefault="00CE186E" w:rsidP="00870134">
      <w:r>
        <w:separator/>
      </w:r>
    </w:p>
  </w:endnote>
  <w:endnote w:type="continuationSeparator" w:id="0">
    <w:p w:rsidR="00CE186E" w:rsidRDefault="00CE186E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6E" w:rsidRDefault="00CE186E" w:rsidP="00870134">
      <w:r>
        <w:separator/>
      </w:r>
    </w:p>
  </w:footnote>
  <w:footnote w:type="continuationSeparator" w:id="0">
    <w:p w:rsidR="00CE186E" w:rsidRDefault="00CE186E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97C6B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178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229D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7B9"/>
    <w:rsid w:val="00651D97"/>
    <w:rsid w:val="00653178"/>
    <w:rsid w:val="006564BC"/>
    <w:rsid w:val="00656B86"/>
    <w:rsid w:val="0066367B"/>
    <w:rsid w:val="006645C4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0193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2D8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3578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186E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26D9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37B9-1B0D-4DE0-88E6-7A6B4C62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129</cp:revision>
  <cp:lastPrinted>2015-07-23T11:18:00Z</cp:lastPrinted>
  <dcterms:created xsi:type="dcterms:W3CDTF">2012-09-17T11:22:00Z</dcterms:created>
  <dcterms:modified xsi:type="dcterms:W3CDTF">2015-11-16T14:01:00Z</dcterms:modified>
</cp:coreProperties>
</file>