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D583" w14:textId="4406A779" w:rsidR="00100982" w:rsidRDefault="00927343" w:rsidP="009273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76113599"/>
      <w:r>
        <w:rPr>
          <w:rFonts w:ascii="Times New Roman" w:hAnsi="Times New Roman"/>
          <w:sz w:val="26"/>
          <w:szCs w:val="26"/>
        </w:rPr>
        <w:t xml:space="preserve">Информация на сайт по результатам контрольного мероприятия </w:t>
      </w:r>
      <w:r w:rsidRPr="00A808D5">
        <w:rPr>
          <w:rFonts w:ascii="Times New Roman" w:hAnsi="Times New Roman"/>
          <w:sz w:val="26"/>
          <w:szCs w:val="26"/>
        </w:rPr>
        <w:t>«Аудит эффективности использования средств, выделенных на реализацию отдельных мероприятий региональных проектов в рамках национального проекта «Образование» на территории Орловской области»</w:t>
      </w:r>
    </w:p>
    <w:p w14:paraId="4E539E1B" w14:textId="77777777" w:rsidR="005B011B" w:rsidRDefault="005B011B" w:rsidP="009273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F36B4D7" w14:textId="19156412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В соответствии с Планом деятельности Контрольно-счетной палаты Орловской области на 2022 год проведено контрольное мероприятие «Аудит эффективности использования средств, выделенных на реализацию отдельных мероприятий региональных проектов в рамках национального проекта «Образование» на территории Орловской области»</w:t>
      </w:r>
      <w:r w:rsidRPr="00A808D5">
        <w:rPr>
          <w:rFonts w:ascii="Times New Roman" w:hAnsi="Times New Roman"/>
          <w:bCs/>
          <w:iCs/>
          <w:sz w:val="26"/>
          <w:szCs w:val="26"/>
        </w:rPr>
        <w:t>.</w:t>
      </w:r>
    </w:p>
    <w:p w14:paraId="40C44F48" w14:textId="160DC065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Объектом контрольного мероприятия являлся Департамент образования Орловской области и получатели средств регионального бюджета. </w:t>
      </w:r>
      <w:bookmarkStart w:id="1" w:name="_Hlk85636817"/>
      <w:r w:rsidRPr="00A808D5">
        <w:rPr>
          <w:rFonts w:ascii="Times New Roman" w:eastAsia="Times New Roman" w:hAnsi="Times New Roman"/>
          <w:sz w:val="26"/>
          <w:szCs w:val="26"/>
          <w:lang w:eastAsia="ar-SA"/>
        </w:rPr>
        <w:t xml:space="preserve">Объем средств, охваченных при проведении контрольного мероприятия, </w:t>
      </w:r>
      <w:r w:rsidRPr="00A808D5">
        <w:rPr>
          <w:rFonts w:ascii="Times New Roman" w:hAnsi="Times New Roman"/>
          <w:sz w:val="26"/>
          <w:szCs w:val="26"/>
        </w:rPr>
        <w:t>составил 143 458,6 тыс. рублей.</w:t>
      </w:r>
    </w:p>
    <w:p w14:paraId="46225951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По результатам контрольного мероприятия установлено нарушений на общую</w:t>
      </w:r>
      <w:r w:rsidRPr="00A808D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808D5">
        <w:rPr>
          <w:rFonts w:ascii="Times New Roman" w:hAnsi="Times New Roman"/>
          <w:sz w:val="26"/>
          <w:szCs w:val="26"/>
        </w:rPr>
        <w:t>сумму 33 478,0 тыс. рублей, из них:</w:t>
      </w:r>
    </w:p>
    <w:p w14:paraId="2EC9624D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1. Нарушения и недостатки по созданию и обеспечению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городах, в рамках регионального проекта «Современная школа» национального проекта «Образование» составили 32 608,7 тыс. рублей, в том числе:</w:t>
      </w:r>
    </w:p>
    <w:p w14:paraId="7ECCF0B2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</w:t>
      </w:r>
      <w:r w:rsidRPr="00A808D5">
        <w:rPr>
          <w:rFonts w:ascii="Times New Roman" w:hAnsi="Times New Roman"/>
          <w:sz w:val="26"/>
          <w:szCs w:val="26"/>
        </w:rPr>
        <w:t xml:space="preserve"> Неэффективные расходы – 20 318,1 тыс. рублей:</w:t>
      </w:r>
    </w:p>
    <w:p w14:paraId="173ADCDF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расходы Департамента образования Орловской области на приобретение в 2021-2022 годах 136 ноутбуков c предустановленной операционной системой «Astra Linux Common Edition», а также неисключительных прав на указанное программное обеспечение, которое впоследствии было установлено на 171 единиц ноутбуков, закупленных без предустановленной операционной системы, в размере 20 318,1 тыс. рублей не отвечают принципу эффективности использования бюджетных средств, установленного ст. 34 Бюджетного кодекса РФ, в связи с невозможностью комплексного использования закупленного оборудования и необходимости привлечения образовательными учреждениями дополнительных собственных технических средств для обеспечения надлежащего функционирования Центров «Точка роста» в рамках национального проекта «Образование». </w:t>
      </w:r>
    </w:p>
    <w:p w14:paraId="48380265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С учетом изложенного, Департаментом образования Орловской области не обеспечен принцип результативности обеспечения государственных и муниципальных нужд, установленный ст.12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7C0BD0D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A808D5">
        <w:rPr>
          <w:rFonts w:ascii="Times New Roman" w:hAnsi="Times New Roman"/>
          <w:sz w:val="26"/>
          <w:szCs w:val="26"/>
        </w:rPr>
        <w:t xml:space="preserve"> Нарушение условий соглашений о порядке и условиях предоставления субсидий:</w:t>
      </w:r>
    </w:p>
    <w:p w14:paraId="282165D4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пп. 2.2.3 п. 2 Соглашения о реализации регионального проекта «Современная школа» на территории Орловской области от 07.02.2019 № 73-2019-Е10063-1, распоряжения Правительства Орловской области от 16.10.2020 № 645-р руководителем Департамента образования Орловской области, как руководителем регионального проекта и ответственным исполнителем (куратором) за создание Центров «Точка роста», не обеспечено своевременное выполнение плана мероприятий по реализации регионального проекта «Современная школа», касающихся создания Центров «Точка роста» в 2021 и 2022 годах, а также </w:t>
      </w:r>
      <w:r w:rsidRPr="00A808D5">
        <w:rPr>
          <w:rFonts w:ascii="Times New Roman" w:hAnsi="Times New Roman"/>
          <w:sz w:val="26"/>
          <w:szCs w:val="26"/>
        </w:rPr>
        <w:lastRenderedPageBreak/>
        <w:t>мероприятий, предусмотренных комплексом мер («дорожная карта») по созданию и функционированию в общеобразовательных организациях, расположенных в сельской местности и малых городах, центров «Точка роста»: в 2021 и 2022 годах Департаментом образования Орловской области нарушены сроки утверждения должностного лица, ответственного за создание и функционирование Центров «Точка роста», перечня образовательных организаций, на базе которых будут созданы центры образования естественно-научной и технологической направленностей, медиаплана информационного сопровождения создания и функционирования Центров «Точка роста», типового положения о деятельности Центров «Точка роста» на территории Орловской области.</w:t>
      </w:r>
    </w:p>
    <w:p w14:paraId="244C4225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A808D5">
        <w:rPr>
          <w:rFonts w:ascii="Times New Roman" w:hAnsi="Times New Roman"/>
          <w:sz w:val="26"/>
          <w:szCs w:val="26"/>
        </w:rPr>
        <w:t xml:space="preserve"> Нарушения в сфере бухгалтерского учета – 12 290,6 тыс. рублей:</w:t>
      </w:r>
    </w:p>
    <w:p w14:paraId="64018DC5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Pr="00A808D5">
        <w:rPr>
          <w:rFonts w:ascii="Times New Roman" w:hAnsi="Times New Roman"/>
          <w:sz w:val="26"/>
          <w:szCs w:val="26"/>
        </w:rPr>
        <w:t xml:space="preserve"> Нарушения в сфере управления и использования имущества, находящегося в государственной собственности:</w:t>
      </w:r>
    </w:p>
    <w:p w14:paraId="2AA8A8F7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нарушение п. 8 договоров хранения материальных ценностей для создания и функционирования Центров «Точка роста», заключенных Департаментом образования Орловской области с муниципальными органами управления образованием в 2021 году, по истечении предусмотренного срока хранения, оборудование, до закрепления его на праве оперативного управления за муниципальными бюджетными общеобразовательными учреждениями, находилось в образовательных учреждениях и в связи с истечением срока договора хранения не было истребовано поклажедателем;</w:t>
      </w:r>
    </w:p>
    <w:p w14:paraId="2366E2E0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нарушение ст. 892, 895 Гражданского кодекса Российской Федерации отделом образования администрации Болховского района оборудование для создания и функционирования Центров «Точка роста» передано на хранение и использование в своей деятельности третьему лицу - МБОУ «Средняя общеобразовательная школа № 3» без согласия собственника - Департамента образования Орловской области.</w:t>
      </w:r>
    </w:p>
    <w:p w14:paraId="3D1A685E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Pr="00A808D5">
        <w:rPr>
          <w:rFonts w:ascii="Times New Roman" w:hAnsi="Times New Roman"/>
          <w:sz w:val="26"/>
          <w:szCs w:val="26"/>
        </w:rPr>
        <w:t xml:space="preserve"> </w:t>
      </w:r>
      <w:r w:rsidRPr="00A808D5">
        <w:rPr>
          <w:rFonts w:ascii="Times New Roman" w:hAnsi="Times New Roman"/>
          <w:bCs/>
          <w:sz w:val="26"/>
          <w:szCs w:val="26"/>
        </w:rPr>
        <w:t>Иные нарушения и замечания, выявленные в ходе контрольного мероприятия:</w:t>
      </w:r>
      <w:r w:rsidRPr="00A808D5">
        <w:rPr>
          <w:rFonts w:ascii="Times New Roman" w:hAnsi="Times New Roman"/>
          <w:sz w:val="26"/>
          <w:szCs w:val="26"/>
        </w:rPr>
        <w:t xml:space="preserve"> </w:t>
      </w:r>
    </w:p>
    <w:p w14:paraId="3922B272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нарушение комплекса мер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 «Точка роста», в 2021 году, утвержденного распоряжением Правительства Орловской области от 16.10.2020 № 645-р, срок начала работы Центров «Точка роста» не соответствовал утвержденному распоряжением Правительства Орловской области;</w:t>
      </w:r>
    </w:p>
    <w:p w14:paraId="03248028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распоряжения Правительства Орловской области от 16.10.2020 № 645-р Департаментом образования Орловской области в 2021 и 2022 годах фактически не обеспечено начало работы Центров «Точка роста» в установленный распоряжением Правительства Орловской области срок в  связи с несвоевременной поставка оборудования поставщиками после даты начала работы Центров «Точка роста», затягиванием сроков передачи имущества в оперативное управление образовательным учреждениям, на базе которых созданы Центры, что повлекло отсутствие фактических и правовых оснований для использования закупленного оборудования в течение длительного периода времени и, как следствие, невозможность проведения занятий образовательными учреждениями в рамках реализации мероприятий Центров «Точка роста» в 2021 и 2022 годах. Установлено, что временной период со дня закупки Департаментом образования Орловской </w:t>
      </w:r>
      <w:r w:rsidRPr="00A808D5">
        <w:rPr>
          <w:rFonts w:ascii="Times New Roman" w:hAnsi="Times New Roman"/>
          <w:sz w:val="26"/>
          <w:szCs w:val="26"/>
        </w:rPr>
        <w:lastRenderedPageBreak/>
        <w:t>области оборудования для создания и функционирования Центров «Точка роста» до передачи его образовательным организациям в оперативное управление составлял в 2021 году от 2 месяцев до 1 года;</w:t>
      </w:r>
    </w:p>
    <w:p w14:paraId="2A552F9C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образовательными учреждениями при использовании высокотехнологичного оборудования отмечались трудности в его эксплуатации по причине недостаточности практических навыков у педагогов;</w:t>
      </w:r>
    </w:p>
    <w:p w14:paraId="21104C8B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нарушение приказа Департамента образования Орловской области от 23.03.2021 № 342 «Об утверждении перечней оборудования и средств обучения в рамках реализации регионального проекта «Современная школа» на территории Орловской области в 2021 году» отдельные позиции комплектов поставленного оборудования не соответствуют утвержденной комплектации.</w:t>
      </w:r>
    </w:p>
    <w:p w14:paraId="095524F3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Pr="00A808D5">
        <w:rPr>
          <w:rFonts w:ascii="Times New Roman" w:hAnsi="Times New Roman"/>
          <w:sz w:val="26"/>
          <w:szCs w:val="26"/>
        </w:rPr>
        <w:t xml:space="preserve"> По результатам проверки закупок товаров, работ, услуг по созданию и обеспечению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городах, установлено 6 фактов нарушений законодательства о контрактной системе в сфере закупок, в том числе:</w:t>
      </w:r>
    </w:p>
    <w:p w14:paraId="22773773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</w:t>
      </w:r>
      <w:r w:rsidRPr="00A808D5">
        <w:rPr>
          <w:rFonts w:ascii="Times New Roman" w:hAnsi="Times New Roman"/>
          <w:spacing w:val="-6"/>
          <w:sz w:val="26"/>
          <w:szCs w:val="26"/>
        </w:rPr>
        <w:t xml:space="preserve">Департаментом образования Орловской области </w:t>
      </w:r>
      <w:r w:rsidRPr="00A808D5">
        <w:rPr>
          <w:rFonts w:ascii="Times New Roman" w:hAnsi="Times New Roman"/>
          <w:sz w:val="26"/>
          <w:szCs w:val="26"/>
        </w:rPr>
        <w:t xml:space="preserve">при обосновании начальной (максимальной) цены контракта (далее – НМЦК) методом сопоставимых рыночных цен (анализа рынка) не соблюдался п. 3.7 Методических рекомендаций по применению методов определения начальной (максимальной) цены контракта, утвержденных приказом Министерства экономического развития Российской Федерации от 02.10.2013 № 567, что привело к </w:t>
      </w:r>
      <w:r>
        <w:rPr>
          <w:rFonts w:ascii="Times New Roman" w:hAnsi="Times New Roman"/>
          <w:sz w:val="26"/>
          <w:szCs w:val="26"/>
        </w:rPr>
        <w:t>увеличению</w:t>
      </w:r>
      <w:r w:rsidRPr="00A808D5">
        <w:rPr>
          <w:rFonts w:ascii="Times New Roman" w:hAnsi="Times New Roman"/>
          <w:sz w:val="26"/>
          <w:szCs w:val="26"/>
        </w:rPr>
        <w:t xml:space="preserve"> НМЦК по отдельным закупкам, что привело к снижению НМЦК по результатам аукционов от 42,3% до 55,0%;</w:t>
      </w:r>
    </w:p>
    <w:p w14:paraId="529700F5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ч. 3 ст. 22 Федерального закона № 44-ФЗ заказчиком при применении метода сопоставимых рыночных цен по обоснованию НМЦК на закупку оборудования для создания и функционирования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на сумму 32 696,36 тыс. рублей информация о ценах товаров получена с несопоставимыми условиями закупки по объекту закупки и объему товаров; </w:t>
      </w:r>
    </w:p>
    <w:p w14:paraId="060C8A1A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ч. 3 ст. 103 Федерального закона № 44-ФЗ, п. 21 Правил ведения реестра контрактов, заключенных заказчиками, утвержденных постановлением Правительства РФ от 28 ноября 2013 г. № 1084, заказчиком информация об </w:t>
      </w:r>
      <w:r w:rsidRPr="00A808D5">
        <w:rPr>
          <w:rFonts w:ascii="Times New Roman" w:hAnsi="Times New Roman"/>
          <w:bCs/>
          <w:sz w:val="26"/>
          <w:szCs w:val="26"/>
        </w:rPr>
        <w:t>исполнении (документы) 6 контрактов направл</w:t>
      </w:r>
      <w:r>
        <w:rPr>
          <w:rFonts w:ascii="Times New Roman" w:hAnsi="Times New Roman"/>
          <w:bCs/>
          <w:sz w:val="26"/>
          <w:szCs w:val="26"/>
        </w:rPr>
        <w:t>ены</w:t>
      </w:r>
      <w:r w:rsidRPr="00A808D5">
        <w:rPr>
          <w:rFonts w:ascii="Times New Roman" w:hAnsi="Times New Roman"/>
          <w:bCs/>
          <w:sz w:val="26"/>
          <w:szCs w:val="26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 установленных сроков;</w:t>
      </w:r>
    </w:p>
    <w:p w14:paraId="2A1ACBC8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по результатам анализа исполнения шести государственных контрактов (договоров) установлены нарушения сроков поставки отдельных товаров на 28 – 119 дней. </w:t>
      </w:r>
    </w:p>
    <w:p w14:paraId="6108844E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Общая сумма неустойки составила 1 307,6 тыс. рублей, из них в бюджет поступило 5,4 тыс. рублей (0,4 % от суммы неустойки). </w:t>
      </w:r>
    </w:p>
    <w:p w14:paraId="1EC89D92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Поставщиками по предъявленным требованиям неустойка на сумму 18,4 тыс. рублей не оплачена, заказчиком претензионно-исковая работа не осуществлялась.  </w:t>
      </w:r>
    </w:p>
    <w:p w14:paraId="1151BFD6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В нарушение ч. 6, 7 статьи 34 Федерального закона № 44-ФЗ заказчиком не направлено поставщику ООО «Открытый урок» требование об уплате неустойки в </w:t>
      </w:r>
      <w:r w:rsidRPr="00A808D5">
        <w:rPr>
          <w:rFonts w:ascii="Times New Roman" w:hAnsi="Times New Roman"/>
          <w:sz w:val="26"/>
          <w:szCs w:val="26"/>
        </w:rPr>
        <w:lastRenderedPageBreak/>
        <w:t>связи с нарушением срока поставки по ГК от 06.04.2022 № 4. По состоянию на 27.10.2022 сумма неустойки составила 741,57 тыс. рублей.</w:t>
      </w:r>
    </w:p>
    <w:p w14:paraId="08392766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pacing w:val="-6"/>
          <w:sz w:val="26"/>
          <w:szCs w:val="26"/>
        </w:rPr>
        <w:t>Департамент образования Орловской области</w:t>
      </w:r>
      <w:r w:rsidRPr="00A808D5">
        <w:rPr>
          <w:rFonts w:ascii="Times New Roman" w:hAnsi="Times New Roman"/>
          <w:sz w:val="26"/>
          <w:szCs w:val="26"/>
        </w:rPr>
        <w:t xml:space="preserve"> не воспользовался своим правом, предусмотренным ст. 374 Гражданского кодекса РФ, на обращение в банк-гарант с заявлением о выплате части суммы независимой гарантии № 11310-22-10, выданной 31.03.2022 в обеспечение исполнения контракта на сумму 14 956,02 тыс. рублей (действует по 31.01.2023).</w:t>
      </w:r>
    </w:p>
    <w:p w14:paraId="13A91F71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2. Нарушения и недостатки по созданию центра непрерывного повышения профессионального мастерства педагогических работников (далее – ЦНПППМ, Центр) в Орловской области на базе БУ ОО ДПО «Институт развития образования» (далее – Учреждение) в рамках регионального проекта «Современная школа» национального проекта «Образование» составили – 869,3 тыс. рублей, из них:</w:t>
      </w:r>
    </w:p>
    <w:p w14:paraId="5A27EC0B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Pr="00A808D5">
        <w:rPr>
          <w:rFonts w:ascii="Times New Roman" w:hAnsi="Times New Roman"/>
          <w:sz w:val="26"/>
          <w:szCs w:val="26"/>
        </w:rPr>
        <w:t xml:space="preserve"> Нарушения в сфере управления и использования имущества, находящегося в государственной собственности – 286,4 тыс. рублей:</w:t>
      </w:r>
    </w:p>
    <w:p w14:paraId="48975277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период проведения контрольного мероприятия установлено, что закупленные для ЦНППМ две цифровые лаборатории по физиологии и экологии для школьников общей стоимостью 286,4 тыс. рублей по государственному контракту от 05.07.2021 № ЭА-23/21, заключенному с ООО «НПК «Равновесие», и поставленные по накладной от 22.07.2021 №7,  длительный период времени не использовались в работе, так как установка программного обеспечения на компьютер или ноутбук для работы с цифровыми лабораториями с момента приобретения (дата поставки - 23.07.2021) до 28.10.2022 не произведена, что является неэффективным использованием оборудования.</w:t>
      </w:r>
    </w:p>
    <w:p w14:paraId="70436B5B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A808D5">
        <w:rPr>
          <w:rFonts w:ascii="Times New Roman" w:hAnsi="Times New Roman"/>
          <w:sz w:val="26"/>
          <w:szCs w:val="26"/>
        </w:rPr>
        <w:t xml:space="preserve"> Нарушения в сфере бухгалтерского учета – 251,6 тыс. рублей:</w:t>
      </w:r>
    </w:p>
    <w:p w14:paraId="657A70E0" w14:textId="77777777" w:rsidR="00100982" w:rsidRPr="00A808D5" w:rsidRDefault="00100982" w:rsidP="00100982">
      <w:pPr>
        <w:tabs>
          <w:tab w:val="left" w:pos="95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п. 3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№ 52н, в инвентарных карточках учета нефинансовых активов на ноутбуки </w:t>
      </w:r>
      <w:r w:rsidRPr="00A808D5">
        <w:rPr>
          <w:rFonts w:ascii="Times New Roman" w:hAnsi="Times New Roman"/>
          <w:sz w:val="26"/>
          <w:szCs w:val="26"/>
          <w:lang w:val="en-US"/>
        </w:rPr>
        <w:t>ND</w:t>
      </w:r>
      <w:r w:rsidRPr="00A808D5">
        <w:rPr>
          <w:rFonts w:ascii="Times New Roman" w:hAnsi="Times New Roman"/>
          <w:sz w:val="26"/>
          <w:szCs w:val="26"/>
        </w:rPr>
        <w:t xml:space="preserve"> </w:t>
      </w:r>
      <w:r w:rsidRPr="00A808D5">
        <w:rPr>
          <w:rFonts w:ascii="Times New Roman" w:hAnsi="Times New Roman"/>
          <w:sz w:val="26"/>
          <w:szCs w:val="26"/>
          <w:lang w:val="en-US"/>
        </w:rPr>
        <w:t>Tech</w:t>
      </w:r>
      <w:r w:rsidRPr="00A808D5">
        <w:rPr>
          <w:rFonts w:ascii="Times New Roman" w:hAnsi="Times New Roman"/>
          <w:sz w:val="26"/>
          <w:szCs w:val="26"/>
        </w:rPr>
        <w:t xml:space="preserve"> отсутствовала информация о проведенных гарантийных ремонтах;</w:t>
      </w:r>
    </w:p>
    <w:p w14:paraId="25493418" w14:textId="77777777" w:rsidR="00100982" w:rsidRPr="00A808D5" w:rsidRDefault="00100982" w:rsidP="00100982">
      <w:pPr>
        <w:tabs>
          <w:tab w:val="left" w:pos="95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п. 1 ст. 9 Федерального закона от 06.12.2011 № 402-ФЗ «О бухгалтерском учете» из представленных актов на передачу ноутбуков на гарантийный ремонт, закупленных по Контракту </w:t>
      </w:r>
      <w:r w:rsidRPr="00A808D5">
        <w:rPr>
          <w:rFonts w:ascii="Times New Roman" w:hAnsi="Times New Roman"/>
          <w:bCs/>
          <w:sz w:val="26"/>
          <w:szCs w:val="26"/>
        </w:rPr>
        <w:t>№ ЭА-509/21 от 06.07.2021,</w:t>
      </w:r>
      <w:r w:rsidRPr="00A808D5">
        <w:rPr>
          <w:rFonts w:ascii="Times New Roman" w:hAnsi="Times New Roman"/>
          <w:sz w:val="26"/>
          <w:szCs w:val="26"/>
        </w:rPr>
        <w:t xml:space="preserve"> установить, кому производилась передача компьютерной техники, причины возврата техники по каждому основному средству, основание для возврата техники (приказы руководителя Учреждения на передачу ноутбуков отсутствуют) не представляется возможным;</w:t>
      </w:r>
    </w:p>
    <w:p w14:paraId="046033B8" w14:textId="289AA1DC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 нарушение п. 1 ст. 9, 10 Федерального закона от 06.12.2011 № 402-ФЗ «О бухгалтерском учете» отражение операций в бухгалтерском учете БУ ОО ДПО «Институт развития образования» в связи с изданием приказов о списании ноутбуков и о постановке на учет ноутбуков, поставленных взамен, на общую сумму 251,6 тыс. рублей не производилось и не подтверждено регистрами бухгалтерского учета.</w:t>
      </w:r>
    </w:p>
    <w:p w14:paraId="79ACD9C1" w14:textId="77777777" w:rsidR="00100982" w:rsidRPr="00A808D5" w:rsidRDefault="00100982" w:rsidP="001009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Pr="00A808D5">
        <w:rPr>
          <w:rFonts w:ascii="Times New Roman" w:hAnsi="Times New Roman"/>
          <w:bCs/>
          <w:sz w:val="26"/>
          <w:szCs w:val="26"/>
        </w:rPr>
        <w:t xml:space="preserve"> Иные нарушения и замечания, выявленные в ходе контрольного мероприятия:</w:t>
      </w:r>
    </w:p>
    <w:p w14:paraId="772ABEFD" w14:textId="77777777" w:rsidR="00100982" w:rsidRPr="00A808D5" w:rsidRDefault="00100982" w:rsidP="0010098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bCs/>
          <w:sz w:val="26"/>
          <w:szCs w:val="26"/>
        </w:rPr>
        <w:lastRenderedPageBreak/>
        <w:t>- проект зонирования, утвержденный приказом Департамента образования Орловской области от</w:t>
      </w:r>
      <w:r w:rsidRPr="00A808D5">
        <w:rPr>
          <w:rFonts w:ascii="Times New Roman" w:hAnsi="Times New Roman"/>
          <w:sz w:val="26"/>
          <w:szCs w:val="26"/>
        </w:rPr>
        <w:t xml:space="preserve"> 02.04.2021 № 417, при создании ЦНППМ</w:t>
      </w:r>
      <w:r w:rsidRPr="00A808D5">
        <w:rPr>
          <w:rFonts w:ascii="Times New Roman" w:hAnsi="Times New Roman"/>
          <w:bCs/>
          <w:sz w:val="26"/>
          <w:szCs w:val="26"/>
        </w:rPr>
        <w:t xml:space="preserve"> на базе </w:t>
      </w:r>
      <w:r w:rsidRPr="00A808D5">
        <w:rPr>
          <w:rFonts w:ascii="Times New Roman" w:hAnsi="Times New Roman"/>
          <w:sz w:val="26"/>
          <w:szCs w:val="26"/>
        </w:rPr>
        <w:t xml:space="preserve">БУ ОО ДПО «Институт развития образования» в 2021 году </w:t>
      </w:r>
      <w:r w:rsidRPr="00A808D5">
        <w:rPr>
          <w:rFonts w:ascii="Times New Roman" w:hAnsi="Times New Roman"/>
          <w:bCs/>
          <w:sz w:val="26"/>
          <w:szCs w:val="26"/>
        </w:rPr>
        <w:t xml:space="preserve">соблюден не в полном объеме в части расстановки мебели в связи с отсутствием в Учреждении свободных помещений для размещения </w:t>
      </w:r>
      <w:r w:rsidRPr="00A808D5">
        <w:rPr>
          <w:rFonts w:ascii="Times New Roman" w:hAnsi="Times New Roman"/>
          <w:sz w:val="26"/>
          <w:szCs w:val="26"/>
        </w:rPr>
        <w:t xml:space="preserve">ЦНППМ; </w:t>
      </w:r>
    </w:p>
    <w:p w14:paraId="3DEDF61B" w14:textId="77777777" w:rsidR="00100982" w:rsidRPr="00A808D5" w:rsidRDefault="00100982" w:rsidP="0010098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808D5">
        <w:rPr>
          <w:rFonts w:ascii="Times New Roman" w:hAnsi="Times New Roman"/>
          <w:bCs/>
          <w:sz w:val="26"/>
          <w:szCs w:val="26"/>
        </w:rPr>
        <w:t>- в рамках реализации регионального проекта «Современная школа» БУ ОО ДПО «Институт развития образования» было поставлено некачественное компьютерное оборудование в количестве 25 ноутбуков</w:t>
      </w:r>
      <w:r w:rsidRPr="00A808D5">
        <w:rPr>
          <w:rFonts w:ascii="Times New Roman" w:hAnsi="Times New Roman"/>
          <w:sz w:val="26"/>
          <w:szCs w:val="26"/>
        </w:rPr>
        <w:t xml:space="preserve"> </w:t>
      </w:r>
      <w:r w:rsidRPr="00A808D5">
        <w:rPr>
          <w:rFonts w:ascii="Times New Roman" w:hAnsi="Times New Roman"/>
          <w:sz w:val="26"/>
          <w:szCs w:val="26"/>
          <w:lang w:val="en-US"/>
        </w:rPr>
        <w:t>ND</w:t>
      </w:r>
      <w:r w:rsidRPr="00A808D5">
        <w:rPr>
          <w:rFonts w:ascii="Times New Roman" w:hAnsi="Times New Roman"/>
          <w:sz w:val="26"/>
          <w:szCs w:val="26"/>
        </w:rPr>
        <w:t xml:space="preserve"> </w:t>
      </w:r>
      <w:r w:rsidRPr="00A808D5">
        <w:rPr>
          <w:rFonts w:ascii="Times New Roman" w:hAnsi="Times New Roman"/>
          <w:sz w:val="26"/>
          <w:szCs w:val="26"/>
          <w:lang w:val="en-US"/>
        </w:rPr>
        <w:t>Tech</w:t>
      </w:r>
      <w:r w:rsidRPr="00A808D5">
        <w:rPr>
          <w:rFonts w:ascii="Times New Roman" w:hAnsi="Times New Roman"/>
          <w:sz w:val="26"/>
          <w:szCs w:val="26"/>
        </w:rPr>
        <w:t xml:space="preserve"> 156-21</w:t>
      </w:r>
      <w:r w:rsidRPr="00A808D5">
        <w:rPr>
          <w:rFonts w:ascii="Times New Roman" w:hAnsi="Times New Roman"/>
          <w:bCs/>
          <w:sz w:val="26"/>
          <w:szCs w:val="26"/>
        </w:rPr>
        <w:t xml:space="preserve"> на общую сумму 1 573,1 тыс. рублей ИП</w:t>
      </w:r>
      <w:r w:rsidRPr="00A808D5">
        <w:rPr>
          <w:rFonts w:ascii="Times New Roman" w:hAnsi="Times New Roman"/>
          <w:sz w:val="26"/>
          <w:szCs w:val="26"/>
        </w:rPr>
        <w:t xml:space="preserve"> Предеиным М. А.</w:t>
      </w:r>
      <w:r w:rsidRPr="00A808D5">
        <w:rPr>
          <w:rFonts w:ascii="Times New Roman" w:hAnsi="Times New Roman"/>
          <w:bCs/>
          <w:sz w:val="26"/>
          <w:szCs w:val="26"/>
        </w:rPr>
        <w:t xml:space="preserve"> по контракту № ЭА-509/21 от 06.07.2021, из которых в период с </w:t>
      </w:r>
      <w:r w:rsidRPr="00A808D5">
        <w:rPr>
          <w:rFonts w:ascii="Times New Roman" w:hAnsi="Times New Roman"/>
          <w:sz w:val="26"/>
          <w:szCs w:val="26"/>
        </w:rPr>
        <w:t xml:space="preserve">12.01.2022 по 10.06.2022 </w:t>
      </w:r>
      <w:r w:rsidRPr="00A808D5">
        <w:rPr>
          <w:rFonts w:ascii="Times New Roman" w:hAnsi="Times New Roman"/>
          <w:bCs/>
          <w:sz w:val="26"/>
          <w:szCs w:val="26"/>
        </w:rPr>
        <w:t xml:space="preserve">ноутбуки неоднократно направлялись на гарантийное обслуживание, из них полностью произведена замена 4 ноутбуков; </w:t>
      </w:r>
    </w:p>
    <w:p w14:paraId="6D074FEF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A808D5">
        <w:rPr>
          <w:rFonts w:ascii="Times New Roman" w:hAnsi="Times New Roman"/>
          <w:sz w:val="26"/>
          <w:szCs w:val="26"/>
        </w:rPr>
        <w:t xml:space="preserve"> По результатам проверки закупок товаров, работ, услуг по созданию центра непрерывного повышения профессионального мастерства педагогических работников в Орловской области на базе БУ ОО ДПО «Институт развития образования» установлено 6 фактов нарушений законодательства о контрактной системе в сфере закупок на общую сумму 331,3 тыс. рублей, из них:</w:t>
      </w:r>
    </w:p>
    <w:p w14:paraId="4C9273C4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процессе планирования закупок на стадии формирования и обоснования НМЦК БУ ОО ДПО «Институт развития образования» недостаточно исследованы ценовые предложения на рынке, что привело по отдельным закупкам к </w:t>
      </w:r>
      <w:r>
        <w:rPr>
          <w:rFonts w:ascii="Times New Roman" w:hAnsi="Times New Roman"/>
          <w:sz w:val="26"/>
          <w:szCs w:val="26"/>
        </w:rPr>
        <w:t>увеличению</w:t>
      </w:r>
      <w:r w:rsidRPr="00A808D5">
        <w:rPr>
          <w:rFonts w:ascii="Times New Roman" w:hAnsi="Times New Roman"/>
          <w:sz w:val="26"/>
          <w:szCs w:val="26"/>
        </w:rPr>
        <w:t xml:space="preserve"> НМЦК;</w:t>
      </w:r>
    </w:p>
    <w:p w14:paraId="29700E6E" w14:textId="77777777" w:rsidR="00100982" w:rsidRPr="00A808D5" w:rsidRDefault="00100982" w:rsidP="001009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в нарушение ч. 8.1 ст. 96 Федерального закона № 44-ФЗ БУ ОО ДПО «Институт развития образования» освобожден от предоставления обеспечения исполнения контракта, в том числе от обеспечения гарантийных обязательств. </w:t>
      </w:r>
    </w:p>
    <w:p w14:paraId="4AE65ED6" w14:textId="77777777" w:rsidR="00100982" w:rsidRPr="00A808D5" w:rsidRDefault="00100982" w:rsidP="001009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В нарушение ст. 34, 96 Федерального закона № 44-ФЗ БУ ОО ДПО «Институт развития образования» заключен контракт с ООО «13 ФАРАД» от 23.06.2021 № ЭА-466/21 при отсутствии надлежащего обеспечения исполнения контракта на сумму 198,71 тыс. рублей, также не использованы меры обеспечения исполнения гарантийных обязательств на сумму 99,35 тыс. рублей; </w:t>
      </w:r>
    </w:p>
    <w:p w14:paraId="02D11F86" w14:textId="77777777" w:rsidR="00100982" w:rsidRPr="00A808D5" w:rsidRDefault="00100982" w:rsidP="001009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нарушение ч. 7.1 ст. 94 Федерального закона № 44-ФЗ, условий 5 контрактов БУ ОО ДПО «Институт развития образования» осуществило приемку выполненных работ без предоставления поставщиками обеспечения гарантийных обязательств на общую сумму 33,24 тыс. рублей;</w:t>
      </w:r>
    </w:p>
    <w:p w14:paraId="2BB2FABF" w14:textId="77777777" w:rsidR="00100982" w:rsidRPr="00A808D5" w:rsidRDefault="00100982" w:rsidP="00100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>- в нарушение ст. 34 Федерального закона № 44-ФЗ документации об аукционах 2 контракта (приложения) не соответствуют проектам контрактов;</w:t>
      </w:r>
    </w:p>
    <w:p w14:paraId="0C4A4B88" w14:textId="77777777" w:rsidR="00100982" w:rsidRPr="00A808D5" w:rsidRDefault="00100982" w:rsidP="001009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808D5">
        <w:rPr>
          <w:rFonts w:ascii="Times New Roman" w:hAnsi="Times New Roman"/>
          <w:sz w:val="26"/>
          <w:szCs w:val="26"/>
        </w:rPr>
        <w:t xml:space="preserve">- по результатам анализа исполнения контрактов (договоров), отмечены нарушения поставщиками условий 4 контрактов по поставке отдельных товаров, в части нарушения сроков поставки на 10 – 46 дней. </w:t>
      </w:r>
      <w:bookmarkEnd w:id="0"/>
      <w:bookmarkEnd w:id="1"/>
    </w:p>
    <w:sectPr w:rsidR="00100982" w:rsidRPr="00A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11"/>
    <w:rsid w:val="00100982"/>
    <w:rsid w:val="00172211"/>
    <w:rsid w:val="001877E6"/>
    <w:rsid w:val="005B011B"/>
    <w:rsid w:val="007E1251"/>
    <w:rsid w:val="008C0211"/>
    <w:rsid w:val="009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57DC"/>
  <w15:chartTrackingRefBased/>
  <w15:docId w15:val="{C4B50684-145C-449B-B3B8-A615D3D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8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2255</Words>
  <Characters>12857</Characters>
  <Application>Microsoft Office Word</Application>
  <DocSecurity>0</DocSecurity>
  <Lines>107</Lines>
  <Paragraphs>30</Paragraphs>
  <ScaleCrop>false</ScaleCrop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7</cp:revision>
  <dcterms:created xsi:type="dcterms:W3CDTF">2023-01-16T08:39:00Z</dcterms:created>
  <dcterms:modified xsi:type="dcterms:W3CDTF">2023-01-16T11:34:00Z</dcterms:modified>
</cp:coreProperties>
</file>