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04" w:rsidRPr="008C2104" w:rsidRDefault="008C2104" w:rsidP="00DF0224">
      <w:pPr>
        <w:spacing w:line="240" w:lineRule="auto"/>
        <w:ind w:firstLine="851"/>
        <w:jc w:val="right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(для размещения на сайте КСП Орловской области)</w:t>
      </w:r>
    </w:p>
    <w:p w:rsidR="00577E35" w:rsidRDefault="00577E35" w:rsidP="00DF0224">
      <w:pPr>
        <w:spacing w:line="240" w:lineRule="auto"/>
        <w:ind w:firstLine="851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E87278" w:rsidRPr="00E87278" w:rsidRDefault="008C2104" w:rsidP="00DF0224">
      <w:pPr>
        <w:spacing w:line="240" w:lineRule="auto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>Информация по результатам контрольного мероприятия</w:t>
      </w:r>
      <w:r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</w:t>
      </w:r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>«</w:t>
      </w:r>
      <w:r w:rsidR="00E87278" w:rsidRPr="00E87278">
        <w:rPr>
          <w:rFonts w:eastAsia="Arial Unicode MS" w:cs="Times New Roman"/>
          <w:b/>
          <w:color w:val="000000"/>
          <w:sz w:val="24"/>
          <w:szCs w:val="24"/>
          <w:lang w:eastAsia="ru-RU"/>
        </w:rPr>
        <w:t>«Проверка целевого и эффективного использования бюджетных средств БСУ СО Орловской области «Глазуновский детский дом–интернат для умственно отсталых детей».</w:t>
      </w:r>
    </w:p>
    <w:p w:rsidR="00E87278" w:rsidRPr="00E87278" w:rsidRDefault="008C2104" w:rsidP="00DF022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DF0224">
        <w:rPr>
          <w:rFonts w:eastAsia="Arial Unicode MS" w:cs="Times New Roman"/>
          <w:color w:val="000000"/>
          <w:sz w:val="24"/>
          <w:szCs w:val="24"/>
          <w:lang w:eastAsia="ru-RU"/>
        </w:rPr>
        <w:t>На основании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п</w:t>
      </w:r>
      <w:r w:rsidR="00577E35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  <w:r w:rsidR="00E87278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4.1.4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Плана деятельности Контрольно-счетной палаты Орловской области на 2016 год проведена проверка целевого и эффективного использования бюджетных средств</w:t>
      </w:r>
      <w:r w:rsidRPr="00DF022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 w:rsidR="00E87278" w:rsidRPr="00E87278">
        <w:rPr>
          <w:rFonts w:eastAsia="Arial Unicode MS" w:cs="Times New Roman"/>
          <w:color w:val="000000"/>
          <w:sz w:val="24"/>
          <w:szCs w:val="24"/>
          <w:lang w:eastAsia="ru-RU"/>
        </w:rPr>
        <w:t>БСУ СО Орловской области «Глазуновский детский дом–интернат для умственно отсталых детей».</w:t>
      </w:r>
    </w:p>
    <w:p w:rsidR="00D446BF" w:rsidRDefault="00D446BF" w:rsidP="00DF022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D446BF">
        <w:rPr>
          <w:rFonts w:eastAsia="Arial Unicode MS" w:cs="Times New Roman"/>
          <w:color w:val="000000"/>
          <w:sz w:val="24"/>
          <w:szCs w:val="24"/>
          <w:lang w:eastAsia="ru-RU"/>
        </w:rPr>
        <w:t>Общий объём проверенных средств составил 31 952,4 тыс. рублей, установлено нарушений нормативных правовых актов Российской Федерации и Орловской области на сумму 524,2 тыс. рублей или 1,6% от общего объёма проверенных средств, нарушений действующего законодательства Российской Федерации в контрактной системе сферы закупок – 19 фактов по 6 видам нарушений процедурного характера.</w:t>
      </w:r>
    </w:p>
    <w:p w:rsidR="002F6360" w:rsidRPr="002F6360" w:rsidRDefault="002F6360" w:rsidP="002F6360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2F6360">
        <w:rPr>
          <w:rFonts w:eastAsia="Arial Unicode MS" w:cs="Times New Roman"/>
          <w:color w:val="000000"/>
          <w:sz w:val="24"/>
          <w:szCs w:val="24"/>
          <w:lang w:eastAsia="ru-RU"/>
        </w:rPr>
        <w:t>По результатам проведения контрольного мероприятия нецелевого использования бюджетных средств выделенных в виде субсидий на финансовое обеспечение выполнения государственного задания, субсидий на иные цели БСУ СО Орловской области «Глазуновский детский дом–интернат для умственно отсталых детей» не установлено. Однако проверкой установлен ряд нарушений:</w:t>
      </w:r>
    </w:p>
    <w:p w:rsidR="002F6360" w:rsidRPr="002F6360" w:rsidRDefault="002F6360" w:rsidP="002F6360">
      <w:pPr>
        <w:spacing w:line="240" w:lineRule="auto"/>
        <w:ind w:firstLine="284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2F6360">
        <w:rPr>
          <w:rFonts w:eastAsia="Arial Unicode MS" w:cs="Times New Roman"/>
          <w:color w:val="000000"/>
          <w:sz w:val="24"/>
          <w:szCs w:val="24"/>
          <w:lang w:eastAsia="ru-RU"/>
        </w:rPr>
        <w:t>1.</w:t>
      </w:r>
      <w:r w:rsidRPr="002F6360">
        <w:rPr>
          <w:rFonts w:eastAsia="Arial Unicode MS" w:cs="Times New Roman"/>
          <w:color w:val="000000"/>
          <w:sz w:val="24"/>
          <w:szCs w:val="24"/>
          <w:lang w:eastAsia="ru-RU"/>
        </w:rPr>
        <w:tab/>
        <w:t>В нарушение п. 3.3 Устава Учреждением в 2015 году без согласования с Учредителем были установлены и выплачивались дополнительные персональные повышающие коэффициенты отдельным сотрудникам, расходы на выплату которых с учетом начислений страховых взносов составили 266,4 тыс. рублей (оплата произведена в пределах фонда оплаты труда). Также без согласования с Учредителем в тарификационный список введена одна ставка медицинской сестры взамен 0,5 ставки медицинской сестры по физиотерапии и 0,5 ставки инструктора по лечебной физкультуре, расходы на содержание которой составили с учетом начислений на заработную плату за 2015 год – 160,8 тыс. рублей, за 1 квартал 2016 года – 66,8 тыс. рублей;</w:t>
      </w:r>
    </w:p>
    <w:p w:rsidR="002F6360" w:rsidRPr="002F6360" w:rsidRDefault="002F6360" w:rsidP="002F6360">
      <w:pPr>
        <w:spacing w:line="240" w:lineRule="auto"/>
        <w:ind w:firstLine="284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2F6360">
        <w:rPr>
          <w:rFonts w:eastAsia="Arial Unicode MS" w:cs="Times New Roman"/>
          <w:color w:val="000000"/>
          <w:sz w:val="24"/>
          <w:szCs w:val="24"/>
          <w:lang w:eastAsia="ru-RU"/>
        </w:rPr>
        <w:t>2.</w:t>
      </w:r>
      <w:r w:rsidRPr="002F6360">
        <w:rPr>
          <w:rFonts w:eastAsia="Arial Unicode MS" w:cs="Times New Roman"/>
          <w:color w:val="000000"/>
          <w:sz w:val="24"/>
          <w:szCs w:val="24"/>
          <w:lang w:eastAsia="ru-RU"/>
        </w:rPr>
        <w:tab/>
        <w:t>В нарушение ст.152 ТК РФ оплата за переработку рабочего времени в Учреждении производилась как оплата за работу по внутреннему совместительству, в связи с чем излишне выплачено заработной платы на 28,4 тыс. рублей (оплата произведена в пределах выделенных средств на оплату труда в 2015 году);</w:t>
      </w:r>
    </w:p>
    <w:p w:rsidR="002F6360" w:rsidRPr="002F6360" w:rsidRDefault="002F6360" w:rsidP="002F6360">
      <w:pPr>
        <w:spacing w:line="240" w:lineRule="auto"/>
        <w:ind w:firstLine="284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2F6360">
        <w:rPr>
          <w:rFonts w:eastAsia="Arial Unicode MS" w:cs="Times New Roman"/>
          <w:color w:val="000000"/>
          <w:sz w:val="24"/>
          <w:szCs w:val="24"/>
          <w:lang w:eastAsia="ru-RU"/>
        </w:rPr>
        <w:t>3.</w:t>
      </w:r>
      <w:r w:rsidRPr="002F6360">
        <w:rPr>
          <w:rFonts w:eastAsia="Arial Unicode MS" w:cs="Times New Roman"/>
          <w:color w:val="000000"/>
          <w:sz w:val="24"/>
          <w:szCs w:val="24"/>
          <w:lang w:eastAsia="ru-RU"/>
        </w:rPr>
        <w:tab/>
        <w:t>В нарушение п.4 раздела IV Указаний о порядке применения бюджетной классификации РФ, утвержденных приказом Минфина России от 01.07.2013г. №65н допущено нарушение применения классификации операций сектора государственного управления на сумму 1,8 тыс. рублей.;</w:t>
      </w:r>
    </w:p>
    <w:p w:rsidR="002F6360" w:rsidRPr="002F6360" w:rsidRDefault="002F6360" w:rsidP="002F6360">
      <w:pPr>
        <w:spacing w:line="240" w:lineRule="auto"/>
        <w:ind w:firstLine="284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2F6360">
        <w:rPr>
          <w:rFonts w:eastAsia="Arial Unicode MS" w:cs="Times New Roman"/>
          <w:color w:val="000000"/>
          <w:sz w:val="24"/>
          <w:szCs w:val="24"/>
          <w:lang w:eastAsia="ru-RU"/>
        </w:rPr>
        <w:t>4.</w:t>
      </w:r>
      <w:r w:rsidRPr="002F6360">
        <w:rPr>
          <w:rFonts w:eastAsia="Arial Unicode MS" w:cs="Times New Roman"/>
          <w:color w:val="000000"/>
          <w:sz w:val="24"/>
          <w:szCs w:val="24"/>
          <w:lang w:eastAsia="ru-RU"/>
        </w:rPr>
        <w:tab/>
        <w:t>В 2015 году в Учреждении средняя заработная плата педагогических работников составила 20 726 рублей, или 98,3 % от расчетного значения и не достигла показателей, определенных «дорожной картой», утвержденных распоряжением Правительства Орловской области от 29.03.2013г. №132–р;</w:t>
      </w:r>
    </w:p>
    <w:p w:rsidR="002F6360" w:rsidRPr="002F6360" w:rsidRDefault="002F6360" w:rsidP="002F6360">
      <w:pPr>
        <w:spacing w:line="240" w:lineRule="auto"/>
        <w:ind w:firstLine="284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2F6360">
        <w:rPr>
          <w:rFonts w:eastAsia="Arial Unicode MS" w:cs="Times New Roman"/>
          <w:color w:val="000000"/>
          <w:sz w:val="24"/>
          <w:szCs w:val="24"/>
          <w:lang w:eastAsia="ru-RU"/>
        </w:rPr>
        <w:t>5.</w:t>
      </w:r>
      <w:r w:rsidRPr="002F6360">
        <w:rPr>
          <w:rFonts w:eastAsia="Arial Unicode MS" w:cs="Times New Roman"/>
          <w:color w:val="000000"/>
          <w:sz w:val="24"/>
          <w:szCs w:val="24"/>
          <w:lang w:eastAsia="ru-RU"/>
        </w:rPr>
        <w:tab/>
        <w:t>В нарушение постановления Правительства Орловской области от 05.12.2014г. №366 «Об утверждении норм питания в организациях социального обслуживания граждан, находящихся в ведении Орловской области», в Учреждении в марте 2016 года установлено отклонение от дневных  норм употребления продуктов питания на 1 обеспечиваемого как в меньшую, так и в большую сторону.</w:t>
      </w:r>
    </w:p>
    <w:p w:rsidR="005B220C" w:rsidRDefault="005B220C" w:rsidP="002F6360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5B220C">
        <w:rPr>
          <w:rFonts w:eastAsia="Arial Unicode MS" w:cs="Times New Roman"/>
          <w:color w:val="000000"/>
          <w:sz w:val="24"/>
          <w:szCs w:val="24"/>
          <w:lang w:eastAsia="ru-RU"/>
        </w:rPr>
        <w:t>Аудит в сфере закупок осуществлялся в отношении расходов на закупки товаров, работ, услуг Учреждения в 2015 году в размере 6 967,495 тыс. рублей и в 1 полугодие 2016 года в размере 2 899,383 тыс. рублей.</w:t>
      </w:r>
    </w:p>
    <w:p w:rsidR="002F6360" w:rsidRPr="002F6360" w:rsidRDefault="002F6360" w:rsidP="002F6360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2F6360">
        <w:rPr>
          <w:rFonts w:eastAsia="Arial Unicode MS" w:cs="Times New Roman"/>
          <w:color w:val="000000"/>
          <w:sz w:val="24"/>
          <w:szCs w:val="24"/>
          <w:lang w:eastAsia="ru-RU"/>
        </w:rPr>
        <w:t>По результатам проведения аудита в сфере закупок в ходе контрольного мероприятия выявлено 19 фактов по 6 видам нарушений действующего законодательства РФ в контрактной системе сферы закупок процедурного характера.</w:t>
      </w:r>
    </w:p>
    <w:p w:rsidR="008C2104" w:rsidRPr="008C2104" w:rsidRDefault="008C2104" w:rsidP="002F6360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lastRenderedPageBreak/>
        <w:t>В соответствии с соглашение о сотрудничестве между Контрольно-счетной палатой Орловской области и Прокуратурой Орловской области от 20.05.2016</w:t>
      </w:r>
      <w:r w:rsidR="001F6779">
        <w:rPr>
          <w:rFonts w:eastAsia="Arial Unicode MS" w:cs="Times New Roman"/>
          <w:color w:val="000000"/>
          <w:sz w:val="24"/>
          <w:szCs w:val="24"/>
          <w:lang w:eastAsia="ru-RU"/>
        </w:rPr>
        <w:t>г.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 Прокурат</w:t>
      </w:r>
      <w:r w:rsidR="000E0A64">
        <w:rPr>
          <w:rFonts w:eastAsia="Arial Unicode MS" w:cs="Times New Roman"/>
          <w:color w:val="000000"/>
          <w:sz w:val="24"/>
          <w:szCs w:val="24"/>
          <w:lang w:eastAsia="ru-RU"/>
        </w:rPr>
        <w:t>уру Орловской области направлена копия Акта</w:t>
      </w:r>
      <w:bookmarkStart w:id="0" w:name="_GoBack"/>
      <w:bookmarkEnd w:id="0"/>
      <w:r w:rsidR="007E30F6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контрольного мероприятия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:rsidR="008C2104" w:rsidRPr="008C2104" w:rsidRDefault="008C2104" w:rsidP="00DF022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Информация о результатах контрольного мероприятия направлена Губернатору Орловской области В.В. Потомскому, Председателю Орловского областного Совета народных депутатов Л.С. Музалевскому. </w:t>
      </w:r>
    </w:p>
    <w:p w:rsidR="00BF4928" w:rsidRDefault="00BF4928" w:rsidP="00DF0224">
      <w:pPr>
        <w:spacing w:line="240" w:lineRule="auto"/>
        <w:ind w:firstLine="0"/>
        <w:rPr>
          <w:rFonts w:eastAsia="Calibri" w:cs="Times New Roman"/>
          <w:color w:val="000000"/>
          <w:sz w:val="24"/>
          <w:szCs w:val="24"/>
        </w:rPr>
      </w:pPr>
    </w:p>
    <w:p w:rsidR="007E30F6" w:rsidRDefault="007E30F6" w:rsidP="00DF0224">
      <w:pPr>
        <w:spacing w:line="240" w:lineRule="auto"/>
        <w:ind w:firstLine="0"/>
        <w:rPr>
          <w:rFonts w:eastAsia="Calibri" w:cs="Times New Roman"/>
          <w:color w:val="000000"/>
          <w:sz w:val="24"/>
          <w:szCs w:val="24"/>
        </w:rPr>
      </w:pPr>
    </w:p>
    <w:sectPr w:rsidR="007E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453"/>
    <w:multiLevelType w:val="hybridMultilevel"/>
    <w:tmpl w:val="E82C6CB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C6D64"/>
    <w:multiLevelType w:val="hybridMultilevel"/>
    <w:tmpl w:val="4288C642"/>
    <w:lvl w:ilvl="0" w:tplc="B70E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04"/>
    <w:rsid w:val="000E0A64"/>
    <w:rsid w:val="001F6779"/>
    <w:rsid w:val="002300F8"/>
    <w:rsid w:val="002F6360"/>
    <w:rsid w:val="003460D1"/>
    <w:rsid w:val="004D4E27"/>
    <w:rsid w:val="00577E35"/>
    <w:rsid w:val="005B220C"/>
    <w:rsid w:val="006678D6"/>
    <w:rsid w:val="007E30F6"/>
    <w:rsid w:val="008C2104"/>
    <w:rsid w:val="00BF4928"/>
    <w:rsid w:val="00D446BF"/>
    <w:rsid w:val="00DD4CED"/>
    <w:rsid w:val="00DF0224"/>
    <w:rsid w:val="00E00918"/>
    <w:rsid w:val="00E87278"/>
    <w:rsid w:val="00F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11</cp:revision>
  <dcterms:created xsi:type="dcterms:W3CDTF">2016-08-01T07:51:00Z</dcterms:created>
  <dcterms:modified xsi:type="dcterms:W3CDTF">2016-08-10T06:24:00Z</dcterms:modified>
</cp:coreProperties>
</file>