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CDEE9" w14:textId="77777777" w:rsidR="00A339D5" w:rsidRPr="00281202" w:rsidRDefault="000941AC" w:rsidP="000941AC">
      <w:pPr>
        <w:ind w:left="6096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281202">
        <w:rPr>
          <w:rFonts w:ascii="Times New Roman" w:hAnsi="Times New Roman" w:cs="Times New Roman"/>
          <w:color w:val="auto"/>
          <w:sz w:val="23"/>
          <w:szCs w:val="23"/>
        </w:rPr>
        <w:t xml:space="preserve">                                                                                                      </w:t>
      </w:r>
    </w:p>
    <w:p w14:paraId="4674F6EB" w14:textId="67BF7C3F" w:rsidR="00A5070D" w:rsidRPr="00A5070D" w:rsidRDefault="00A5070D" w:rsidP="00A5070D">
      <w:pPr>
        <w:jc w:val="center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результатам контрольного мероприятия 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Pr="00E1786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Проверка эффективного использования бюджетных средств, предоставленных в 2021 году некоммерческой организации «Фонд развития промышленности Орловской области» в целях достижения результатов национального проекта «Производительность труда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</w:t>
      </w:r>
    </w:p>
    <w:p w14:paraId="1AC9BF56" w14:textId="77777777" w:rsidR="0069771A" w:rsidRPr="00A5070D" w:rsidRDefault="0069771A" w:rsidP="007A63DF">
      <w:pPr>
        <w:ind w:left="-567" w:firstLine="567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</w:p>
    <w:p w14:paraId="58F4EE36" w14:textId="2DC3B681" w:rsidR="004616E5" w:rsidRPr="006E7207" w:rsidRDefault="00DE0541" w:rsidP="006E7207">
      <w:pPr>
        <w:spacing w:line="276" w:lineRule="auto"/>
        <w:ind w:firstLine="709"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Н</w:t>
      </w:r>
      <w:r w:rsidR="006152B7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а основании </w:t>
      </w:r>
      <w:r w:rsidR="00921ACF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пункта </w:t>
      </w:r>
      <w:r w:rsidR="00210A7C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1</w:t>
      </w:r>
      <w:r w:rsidR="00921ACF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.1.</w:t>
      </w:r>
      <w:r w:rsidR="00E1786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7</w:t>
      </w:r>
      <w:r w:rsidR="00921ACF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П</w:t>
      </w:r>
      <w:r w:rsidR="006152B7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лана деятельности Контрольно-счетной палаты Орловской области на 20</w:t>
      </w:r>
      <w:r w:rsidR="00C77B2F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8E52D5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2</w:t>
      </w:r>
      <w:r w:rsidR="006152B7"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год проведено контрольное мероприятие 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«</w:t>
      </w:r>
      <w:r w:rsidR="00E17869" w:rsidRPr="00E17869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Проверка эффективного использования бюджетных средств, предоставленных в 2021 году некоммерческой организации «Фонд развития промышленности Орловской области» в целях достижения результатов национального проекта «Производительность труда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».</w:t>
      </w:r>
      <w:r w:rsidR="006E7207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4616E5" w:rsidRPr="00CE048B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Проверяемый период – 2021 год. </w:t>
      </w:r>
      <w:r w:rsidR="004616E5" w:rsidRPr="00CE048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Объем средств, охваченных при проведении мероприятия, составил 19 500,0 тыс. рублей.</w:t>
      </w:r>
    </w:p>
    <w:p w14:paraId="44A968D0" w14:textId="77777777" w:rsidR="004616E5" w:rsidRDefault="004616E5" w:rsidP="0089549F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C11EEB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По результатам контрольного мероприятия установлено следующее.</w:t>
      </w:r>
    </w:p>
    <w:p w14:paraId="107BE82E" w14:textId="77777777" w:rsidR="004616E5" w:rsidRDefault="004616E5" w:rsidP="0089549F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3C475D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Региональный проект «Адресная поддержка повышения производительности труда на предприятиях» реализуется на территории Орловской области с 2020 года, вместе с тем финансирование его мероприятий началось с 2021 года. Для достижения результатов регионального проекта в 2021 году создан Региональный центр компетенций в сфере производительности труда в Орловской области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(РЦК)</w:t>
      </w:r>
      <w:r w:rsidRPr="003C475D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на базе 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НО</w:t>
      </w:r>
      <w:r w:rsidRPr="003C475D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«Фонд развития промышленности Орловской области»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(далее – НО «ФРП ОО», Фонд)</w:t>
      </w:r>
      <w:r w:rsidRPr="003C475D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. Также на базе Фонда создана «Фабрика Процессов», которая начала функционировать с 29.09.2021. На «Фабрике Процессов» прошли обучение 52 сотрудника 4 промышленных предприятий Орловской области (АО «Завод специальной техники», ООО «Инструмент-Сервис», ООО «Кабельный завод «Эксперт-кабель», ООО «Завод им. Медведева-Машиностроение»).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</w:t>
      </w:r>
      <w:r w:rsidRPr="003C475D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В целях расширения функционала учебной производственной площадки «Фабрика Процессов» организована учебная площадка «Фабрика Офисных Процессов», на которой в 2021 году прошли обучение 30 сотрудников 9 промышленных предприятий и учреждений Орловской области.</w:t>
      </w:r>
    </w:p>
    <w:p w14:paraId="7C86E26E" w14:textId="77777777" w:rsidR="004616E5" w:rsidRDefault="004616E5" w:rsidP="0089549F">
      <w:pPr>
        <w:spacing w:line="276" w:lineRule="auto"/>
        <w:ind w:firstLine="709"/>
        <w:contextualSpacing/>
        <w:jc w:val="both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На р</w:t>
      </w:r>
      <w:r w:rsidRPr="008D00F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еализаци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ю</w:t>
      </w:r>
      <w:r w:rsidRPr="008D00F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мероприятий регионального проекта в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2021 году предоставлена </w:t>
      </w:r>
      <w:r w:rsidRPr="008D00F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субсиди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я</w:t>
      </w:r>
      <w:r w:rsidRPr="008D00F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НО</w:t>
      </w:r>
      <w:r w:rsidRPr="008D00F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 xml:space="preserve"> «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ФРП ОО</w:t>
      </w:r>
      <w:r w:rsidRPr="008D00F1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» на сумму 19 500,0 тыс. рублей</w:t>
      </w:r>
      <w:r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.</w:t>
      </w:r>
    </w:p>
    <w:p w14:paraId="4F4E6B48" w14:textId="54B19082" w:rsidR="004616E5" w:rsidRPr="004616E5" w:rsidRDefault="004616E5" w:rsidP="0089549F">
      <w:pPr>
        <w:tabs>
          <w:tab w:val="left" w:pos="1134"/>
        </w:tabs>
        <w:spacing w:line="276" w:lineRule="auto"/>
        <w:ind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4616E5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t xml:space="preserve">В нарушение подпункта 3 пункта 4 «Порядка предоставления из областного бюджета субсидии некоммерческой организации, функции и полномочия учредителя в отношении которой осуществляет Департамент промышленности и торговли Орловской области, в целях достижения результатов национального проекта «Производительность труда», утвержденного постановлением Правительства Орловской области от 13.04.2021 № 220, при определении требуемого объема субсидии по Соглашению от 13.05.2021 № 40-2021-00875, НО «ФРП ОО» не произведен </w:t>
      </w:r>
      <w:r w:rsidRPr="004616E5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lastRenderedPageBreak/>
        <w:t xml:space="preserve">расчет (обоснование) затрат, необходимых для достижения цели, на которую предоставляется субсидия. Так, отсутствуют расчеты, обоснования потребности в приобретаемых за счет средств субсидии товарно-материальных ценностях, услугах и их стоимости (цены) за единицу, иные документы, подтверждающие объем затрат по каждому </w:t>
      </w:r>
      <w:r w:rsidR="0089549F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t>виду</w:t>
      </w:r>
      <w:r w:rsidRPr="004616E5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t xml:space="preserve">. </w:t>
      </w:r>
    </w:p>
    <w:p w14:paraId="0E7682A0" w14:textId="77777777" w:rsidR="004616E5" w:rsidRPr="00416DF1" w:rsidRDefault="004616E5" w:rsidP="00416DF1">
      <w:pPr>
        <w:tabs>
          <w:tab w:val="left" w:pos="1134"/>
        </w:tabs>
        <w:spacing w:line="276" w:lineRule="auto"/>
        <w:ind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416DF1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t>В нарушение условий Соглашения от 13.05.2021 № 40-2021-00875 Фондом израсходовано средств на закупку непроизведенных активов, нематериальных активов, материальных запасов и основных средств, источником финансового обеспечения которых является субсидия, на 5 269,4 тыс. рублей больше, чем предусмотрено соглашением.</w:t>
      </w:r>
    </w:p>
    <w:p w14:paraId="3F7898A3" w14:textId="77777777" w:rsidR="004616E5" w:rsidRPr="00416DF1" w:rsidRDefault="004616E5" w:rsidP="00416DF1">
      <w:pPr>
        <w:tabs>
          <w:tab w:val="left" w:pos="1134"/>
        </w:tabs>
        <w:spacing w:line="276" w:lineRule="auto"/>
        <w:ind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416DF1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t>В 2021 году освоение денежных средств, предоставленных Фонду в целях достижения результатов регионального проекта «Адресная поддержка повышения производительности труда на предприятиях», осуществлялось неравномерно. Так, кассовые расходы в IV квартале 2021 года составили 75,4 % объема расходов, произведенных в целом за год. Смещение сроков освоения бюджетных средств на конец года способствует увеличению рисков неэффективного использования средств субсидий, предоставленных на реализацию мероприятий регионального проекта.</w:t>
      </w:r>
    </w:p>
    <w:p w14:paraId="10847192" w14:textId="3D587825" w:rsidR="004616E5" w:rsidRPr="00BF391D" w:rsidRDefault="004616E5" w:rsidP="00BF391D">
      <w:pPr>
        <w:tabs>
          <w:tab w:val="left" w:pos="1134"/>
        </w:tabs>
        <w:spacing w:line="276" w:lineRule="auto"/>
        <w:ind w:firstLine="709"/>
        <w:jc w:val="both"/>
        <w:rPr>
          <w:rFonts w:asciiTheme="minorHAnsi" w:eastAsiaTheme="minorHAnsi" w:hAnsiTheme="minorHAnsi" w:cstheme="minorHAnsi"/>
          <w:bCs/>
          <w:sz w:val="28"/>
          <w:szCs w:val="28"/>
          <w:lang w:eastAsia="en-US"/>
        </w:rPr>
      </w:pPr>
      <w:r w:rsidRPr="00BF391D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t xml:space="preserve">Договор на аренду нежилого помещения общей площадью 370,5 кв. м., расположенного по адресу: г. Орел, ул. Тургенева, д. 23а, был заключен с учетом размещения отдела РЦК и НО «ФРП ОО». Однако Фонд с июля по ноябрь 2021 года продолжал размещаться в арендуемом помещении по адресу: г. Орел, ул. Набережная Дубровинского, д. 70 и нести расходы по содержанию этого имущества. В связи с этим помещения общей площадью 55,1 кв. м. </w:t>
      </w:r>
      <w:r w:rsidRPr="00BF391D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br/>
        <w:t>(ул. Тургенева, д. 23, пом. 6а), предназначенные для организации рабочих мест сотрудников НО «ФРП ОО», в период июль – ноябрь 2021 года фактически не использовались, вместе с тем оплата арендных платежей за эти помещения производилась за счет средств субсидии, предоставленной на обеспечение деятельности отдела РЦК. Данная ситуация привела к неэффективному использованию средств субсидий, предоставленных из областного бюджета по Соглашению от 13.05.2021 № 40-2021-00875 на сумму 137,8 тыс. рублей.</w:t>
      </w:r>
    </w:p>
    <w:p w14:paraId="3AE84260" w14:textId="77777777" w:rsidR="004616E5" w:rsidRPr="00BF391D" w:rsidRDefault="004616E5" w:rsidP="00BF391D">
      <w:pPr>
        <w:widowControl w:val="0"/>
        <w:tabs>
          <w:tab w:val="left" w:pos="706"/>
          <w:tab w:val="left" w:pos="1134"/>
        </w:tabs>
        <w:suppressAutoHyphens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</w:pPr>
      <w:r w:rsidRPr="00BF391D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t xml:space="preserve">В нарушение части 2 статьи 9 Федерального закона от 06.12.2011 </w:t>
      </w:r>
      <w:r w:rsidRPr="00BF391D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br/>
        <w:t>№ 402-ФЗ «О бухгалтерском учете» акты о приемке оказанных услуг БУ ОО «Орловское автохозяйство от 30.09.2021 № 25 на сумму 11,1 тыс. рублей, от 31.10.2021 № 27 на сумму 11,3 тыс. рублей не содержат сведений о видах, объемах и датах оказания услуг.</w:t>
      </w:r>
    </w:p>
    <w:p w14:paraId="7B473CB4" w14:textId="77777777" w:rsidR="004616E5" w:rsidRPr="00BF391D" w:rsidRDefault="004616E5" w:rsidP="00BF391D">
      <w:pPr>
        <w:widowControl w:val="0"/>
        <w:tabs>
          <w:tab w:val="left" w:pos="706"/>
          <w:tab w:val="left" w:pos="1276"/>
        </w:tabs>
        <w:suppressAutoHyphens/>
        <w:spacing w:line="276" w:lineRule="auto"/>
        <w:ind w:firstLine="709"/>
        <w:jc w:val="both"/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</w:pPr>
      <w:r w:rsidRPr="00BF391D">
        <w:rPr>
          <w:rFonts w:asciiTheme="minorHAnsi" w:eastAsiaTheme="minorHAnsi" w:hAnsiTheme="minorHAnsi" w:cstheme="minorHAnsi"/>
          <w:sz w:val="28"/>
          <w:szCs w:val="28"/>
          <w:lang w:eastAsia="en-US" w:bidi="ru-RU"/>
        </w:rPr>
        <w:t>В отсутствие разработанного НО «ФРП ОО» Порядка документооборота для случаев, когда сотрудники за свой счет приобретают материальные ценности и в дальнейшем понесенные ими расходы возмещаются организацией, произведено возмещение расходов на сумму 12,4 тыс. рублей.</w:t>
      </w:r>
    </w:p>
    <w:p w14:paraId="63FDFEAD" w14:textId="04FD8DF8" w:rsidR="00E35F96" w:rsidRPr="00EF0350" w:rsidRDefault="00D92B65" w:rsidP="0089549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  <w:r w:rsidRPr="00D92B65">
        <w:rPr>
          <w:rFonts w:ascii="Times New Roman" w:eastAsia="Times New Roman" w:hAnsi="Times New Roman" w:cs="Calibri"/>
          <w:color w:val="auto"/>
          <w:sz w:val="28"/>
          <w:szCs w:val="28"/>
        </w:rPr>
        <w:lastRenderedPageBreak/>
        <w:t>По результатам контрольного мероприятия в адрес</w:t>
      </w:r>
      <w:r w:rsidR="00DC1C5D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</w:t>
      </w:r>
      <w:r w:rsidR="003B47F4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директора </w:t>
      </w:r>
      <w:r w:rsidR="00235351" w:rsidRPr="00235351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некоммерческой организации «Фонд развития промышленности Орловской области» </w:t>
      </w:r>
      <w:r w:rsidRPr="00D92B65">
        <w:rPr>
          <w:rFonts w:ascii="Times New Roman" w:eastAsia="Times New Roman" w:hAnsi="Times New Roman" w:cs="Calibri"/>
          <w:color w:val="auto"/>
          <w:sz w:val="28"/>
          <w:szCs w:val="28"/>
        </w:rPr>
        <w:t>внесено представление</w:t>
      </w:r>
      <w:r w:rsidR="00142479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 целях рассмотрения, анализа и устранения выявленных нарушений и недостатков.</w:t>
      </w:r>
    </w:p>
    <w:p w14:paraId="1AC9ECA5" w14:textId="77777777" w:rsidR="00771DE0" w:rsidRPr="00EF0350" w:rsidRDefault="00771DE0" w:rsidP="0089549F">
      <w:pPr>
        <w:spacing w:line="276" w:lineRule="auto"/>
        <w:ind w:firstLine="709"/>
        <w:jc w:val="both"/>
        <w:rPr>
          <w:rFonts w:ascii="Times New Roman" w:eastAsia="Times New Roman" w:hAnsi="Times New Roman" w:cs="Calibri"/>
          <w:color w:val="auto"/>
          <w:sz w:val="28"/>
          <w:szCs w:val="28"/>
        </w:rPr>
      </w:pPr>
    </w:p>
    <w:sectPr w:rsidR="00771DE0" w:rsidRPr="00EF0350" w:rsidSect="00243CA8">
      <w:headerReference w:type="default" r:id="rId8"/>
      <w:pgSz w:w="11906" w:h="1683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EC5B0" w14:textId="77777777" w:rsidR="008B381F" w:rsidRDefault="008B381F" w:rsidP="00870134">
      <w:r>
        <w:separator/>
      </w:r>
    </w:p>
  </w:endnote>
  <w:endnote w:type="continuationSeparator" w:id="0">
    <w:p w14:paraId="616D4742" w14:textId="77777777" w:rsidR="008B381F" w:rsidRDefault="008B381F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E837" w14:textId="77777777" w:rsidR="008B381F" w:rsidRDefault="008B381F" w:rsidP="00870134">
      <w:r>
        <w:separator/>
      </w:r>
    </w:p>
  </w:footnote>
  <w:footnote w:type="continuationSeparator" w:id="0">
    <w:p w14:paraId="4E07BA48" w14:textId="77777777" w:rsidR="008B381F" w:rsidRDefault="008B381F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30210"/>
    </w:sdtPr>
    <w:sdtEndPr/>
    <w:sdtContent>
      <w:p w14:paraId="5732FEBF" w14:textId="77777777"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65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0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1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6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3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23385693">
    <w:abstractNumId w:val="25"/>
  </w:num>
  <w:num w:numId="2" w16cid:durableId="354424164">
    <w:abstractNumId w:val="8"/>
  </w:num>
  <w:num w:numId="3" w16cid:durableId="1774864666">
    <w:abstractNumId w:val="26"/>
  </w:num>
  <w:num w:numId="4" w16cid:durableId="367337937">
    <w:abstractNumId w:val="17"/>
  </w:num>
  <w:num w:numId="5" w16cid:durableId="1850563109">
    <w:abstractNumId w:val="7"/>
  </w:num>
  <w:num w:numId="6" w16cid:durableId="1082676400">
    <w:abstractNumId w:val="18"/>
  </w:num>
  <w:num w:numId="7" w16cid:durableId="2131515042">
    <w:abstractNumId w:val="0"/>
  </w:num>
  <w:num w:numId="8" w16cid:durableId="333803735">
    <w:abstractNumId w:val="2"/>
  </w:num>
  <w:num w:numId="9" w16cid:durableId="1935355327">
    <w:abstractNumId w:val="23"/>
  </w:num>
  <w:num w:numId="10" w16cid:durableId="1832286499">
    <w:abstractNumId w:val="15"/>
  </w:num>
  <w:num w:numId="11" w16cid:durableId="588272328">
    <w:abstractNumId w:val="16"/>
  </w:num>
  <w:num w:numId="12" w16cid:durableId="591856687">
    <w:abstractNumId w:val="30"/>
  </w:num>
  <w:num w:numId="13" w16cid:durableId="1591624304">
    <w:abstractNumId w:val="12"/>
  </w:num>
  <w:num w:numId="14" w16cid:durableId="1510757237">
    <w:abstractNumId w:val="9"/>
  </w:num>
  <w:num w:numId="15" w16cid:durableId="98260828">
    <w:abstractNumId w:val="28"/>
  </w:num>
  <w:num w:numId="16" w16cid:durableId="477108523">
    <w:abstractNumId w:val="31"/>
  </w:num>
  <w:num w:numId="17" w16cid:durableId="2123915302">
    <w:abstractNumId w:val="14"/>
  </w:num>
  <w:num w:numId="18" w16cid:durableId="673533811">
    <w:abstractNumId w:val="19"/>
  </w:num>
  <w:num w:numId="19" w16cid:durableId="1707950804">
    <w:abstractNumId w:val="3"/>
  </w:num>
  <w:num w:numId="20" w16cid:durableId="1130368257">
    <w:abstractNumId w:val="24"/>
  </w:num>
  <w:num w:numId="21" w16cid:durableId="1224099504">
    <w:abstractNumId w:val="1"/>
  </w:num>
  <w:num w:numId="22" w16cid:durableId="472795301">
    <w:abstractNumId w:val="11"/>
  </w:num>
  <w:num w:numId="23" w16cid:durableId="976565003">
    <w:abstractNumId w:val="4"/>
  </w:num>
  <w:num w:numId="24" w16cid:durableId="395857765">
    <w:abstractNumId w:val="13"/>
  </w:num>
  <w:num w:numId="25" w16cid:durableId="1096243303">
    <w:abstractNumId w:val="22"/>
  </w:num>
  <w:num w:numId="26" w16cid:durableId="474571560">
    <w:abstractNumId w:val="27"/>
  </w:num>
  <w:num w:numId="27" w16cid:durableId="1015352172">
    <w:abstractNumId w:val="5"/>
  </w:num>
  <w:num w:numId="28" w16cid:durableId="1293829323">
    <w:abstractNumId w:val="20"/>
  </w:num>
  <w:num w:numId="29" w16cid:durableId="1259682710">
    <w:abstractNumId w:val="6"/>
  </w:num>
  <w:num w:numId="30" w16cid:durableId="218515644">
    <w:abstractNumId w:val="10"/>
  </w:num>
  <w:num w:numId="31" w16cid:durableId="348945738">
    <w:abstractNumId w:val="21"/>
  </w:num>
  <w:num w:numId="32" w16cid:durableId="14309315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636E"/>
    <w:rsid w:val="00041317"/>
    <w:rsid w:val="00042B6C"/>
    <w:rsid w:val="00043B63"/>
    <w:rsid w:val="000468E5"/>
    <w:rsid w:val="00046AC9"/>
    <w:rsid w:val="00047037"/>
    <w:rsid w:val="00051369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748"/>
    <w:rsid w:val="00091DFE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D2D78"/>
    <w:rsid w:val="000D62A3"/>
    <w:rsid w:val="000D6726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3CD5"/>
    <w:rsid w:val="001451AC"/>
    <w:rsid w:val="00146A6D"/>
    <w:rsid w:val="001504F2"/>
    <w:rsid w:val="00150FD2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465A"/>
    <w:rsid w:val="001746F4"/>
    <w:rsid w:val="0018034F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568"/>
    <w:rsid w:val="001D38C2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677"/>
    <w:rsid w:val="001F6AE5"/>
    <w:rsid w:val="00200DE4"/>
    <w:rsid w:val="00201726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5351"/>
    <w:rsid w:val="0023628A"/>
    <w:rsid w:val="002377BB"/>
    <w:rsid w:val="002407EF"/>
    <w:rsid w:val="002437D9"/>
    <w:rsid w:val="00243CA8"/>
    <w:rsid w:val="002501EE"/>
    <w:rsid w:val="0025078D"/>
    <w:rsid w:val="0025249C"/>
    <w:rsid w:val="002529F7"/>
    <w:rsid w:val="00255F53"/>
    <w:rsid w:val="00257E09"/>
    <w:rsid w:val="0026051E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4DD"/>
    <w:rsid w:val="002F042F"/>
    <w:rsid w:val="002F0C3A"/>
    <w:rsid w:val="002F2E52"/>
    <w:rsid w:val="002F371B"/>
    <w:rsid w:val="002F4A4A"/>
    <w:rsid w:val="002F5EB7"/>
    <w:rsid w:val="002F79D1"/>
    <w:rsid w:val="002F7AA8"/>
    <w:rsid w:val="0030072B"/>
    <w:rsid w:val="00301F72"/>
    <w:rsid w:val="00304C14"/>
    <w:rsid w:val="00304D42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5D2E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6F87"/>
    <w:rsid w:val="00377DC4"/>
    <w:rsid w:val="00381A5E"/>
    <w:rsid w:val="00385B70"/>
    <w:rsid w:val="00386AB8"/>
    <w:rsid w:val="003908F2"/>
    <w:rsid w:val="0039248E"/>
    <w:rsid w:val="00392AA3"/>
    <w:rsid w:val="00396734"/>
    <w:rsid w:val="00397A95"/>
    <w:rsid w:val="003A25B0"/>
    <w:rsid w:val="003A3B00"/>
    <w:rsid w:val="003A429B"/>
    <w:rsid w:val="003B02A9"/>
    <w:rsid w:val="003B47F4"/>
    <w:rsid w:val="003B6210"/>
    <w:rsid w:val="003B6787"/>
    <w:rsid w:val="003B7717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16DF1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635"/>
    <w:rsid w:val="00445F8C"/>
    <w:rsid w:val="00446316"/>
    <w:rsid w:val="00446377"/>
    <w:rsid w:val="004469C9"/>
    <w:rsid w:val="00453920"/>
    <w:rsid w:val="00453974"/>
    <w:rsid w:val="00454B8C"/>
    <w:rsid w:val="0045534E"/>
    <w:rsid w:val="004616E5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8BB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E07"/>
    <w:rsid w:val="00660F45"/>
    <w:rsid w:val="00663246"/>
    <w:rsid w:val="0066367B"/>
    <w:rsid w:val="006645C4"/>
    <w:rsid w:val="006664ED"/>
    <w:rsid w:val="00666C68"/>
    <w:rsid w:val="00666D9E"/>
    <w:rsid w:val="0067069D"/>
    <w:rsid w:val="006709C9"/>
    <w:rsid w:val="006718BF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3E0C"/>
    <w:rsid w:val="006E5356"/>
    <w:rsid w:val="006E58C3"/>
    <w:rsid w:val="006E5919"/>
    <w:rsid w:val="006E5E99"/>
    <w:rsid w:val="006E7207"/>
    <w:rsid w:val="006F34C7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116DF"/>
    <w:rsid w:val="00715B00"/>
    <w:rsid w:val="0071628C"/>
    <w:rsid w:val="0071629D"/>
    <w:rsid w:val="0071660D"/>
    <w:rsid w:val="007169B0"/>
    <w:rsid w:val="007177C2"/>
    <w:rsid w:val="00720458"/>
    <w:rsid w:val="00720EC7"/>
    <w:rsid w:val="00722DAA"/>
    <w:rsid w:val="007236C2"/>
    <w:rsid w:val="00723C30"/>
    <w:rsid w:val="00723D39"/>
    <w:rsid w:val="00723EDD"/>
    <w:rsid w:val="00724272"/>
    <w:rsid w:val="007245D4"/>
    <w:rsid w:val="0072501F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6E3E"/>
    <w:rsid w:val="00760702"/>
    <w:rsid w:val="00761226"/>
    <w:rsid w:val="007662D2"/>
    <w:rsid w:val="00766E59"/>
    <w:rsid w:val="00767C91"/>
    <w:rsid w:val="00767E6E"/>
    <w:rsid w:val="00771DE0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2E9C"/>
    <w:rsid w:val="007F4713"/>
    <w:rsid w:val="007F692C"/>
    <w:rsid w:val="008006E1"/>
    <w:rsid w:val="0080188A"/>
    <w:rsid w:val="008036F4"/>
    <w:rsid w:val="00805DDD"/>
    <w:rsid w:val="008062BF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A63"/>
    <w:rsid w:val="00891E50"/>
    <w:rsid w:val="00894177"/>
    <w:rsid w:val="0089549F"/>
    <w:rsid w:val="008A1649"/>
    <w:rsid w:val="008A36BB"/>
    <w:rsid w:val="008A380D"/>
    <w:rsid w:val="008A3B03"/>
    <w:rsid w:val="008A3FE3"/>
    <w:rsid w:val="008A5A14"/>
    <w:rsid w:val="008A73F1"/>
    <w:rsid w:val="008A7A90"/>
    <w:rsid w:val="008B0945"/>
    <w:rsid w:val="008B12DA"/>
    <w:rsid w:val="008B2FD3"/>
    <w:rsid w:val="008B381F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60F3"/>
    <w:rsid w:val="008F63AC"/>
    <w:rsid w:val="008F7C83"/>
    <w:rsid w:val="00901522"/>
    <w:rsid w:val="00901820"/>
    <w:rsid w:val="00906210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57F"/>
    <w:rsid w:val="009B7A73"/>
    <w:rsid w:val="009B7CD0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3035"/>
    <w:rsid w:val="00A43953"/>
    <w:rsid w:val="00A455F8"/>
    <w:rsid w:val="00A46613"/>
    <w:rsid w:val="00A47D3F"/>
    <w:rsid w:val="00A5070D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6001"/>
    <w:rsid w:val="00B0637A"/>
    <w:rsid w:val="00B06B63"/>
    <w:rsid w:val="00B10FB0"/>
    <w:rsid w:val="00B12330"/>
    <w:rsid w:val="00B141DF"/>
    <w:rsid w:val="00B16E36"/>
    <w:rsid w:val="00B17205"/>
    <w:rsid w:val="00B17EE9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C1537"/>
    <w:rsid w:val="00BC32C4"/>
    <w:rsid w:val="00BC5C2C"/>
    <w:rsid w:val="00BC70AB"/>
    <w:rsid w:val="00BD5220"/>
    <w:rsid w:val="00BD5D6B"/>
    <w:rsid w:val="00BD6A3E"/>
    <w:rsid w:val="00BE0AA9"/>
    <w:rsid w:val="00BE0D0A"/>
    <w:rsid w:val="00BE1896"/>
    <w:rsid w:val="00BE347F"/>
    <w:rsid w:val="00BE5F3A"/>
    <w:rsid w:val="00BE67BB"/>
    <w:rsid w:val="00BF391D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0E80"/>
    <w:rsid w:val="00C2172A"/>
    <w:rsid w:val="00C2210F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D4061"/>
    <w:rsid w:val="00CD567A"/>
    <w:rsid w:val="00CD5952"/>
    <w:rsid w:val="00CD5E29"/>
    <w:rsid w:val="00CD6869"/>
    <w:rsid w:val="00CE2490"/>
    <w:rsid w:val="00CE2C5C"/>
    <w:rsid w:val="00CE355E"/>
    <w:rsid w:val="00CE4F91"/>
    <w:rsid w:val="00CE5D8B"/>
    <w:rsid w:val="00CF0507"/>
    <w:rsid w:val="00CF1ED7"/>
    <w:rsid w:val="00CF2AB7"/>
    <w:rsid w:val="00CF3318"/>
    <w:rsid w:val="00CF478E"/>
    <w:rsid w:val="00CF4C83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67EB"/>
    <w:rsid w:val="00D80445"/>
    <w:rsid w:val="00D82A6D"/>
    <w:rsid w:val="00D8637A"/>
    <w:rsid w:val="00D87CFC"/>
    <w:rsid w:val="00D90538"/>
    <w:rsid w:val="00D90A36"/>
    <w:rsid w:val="00D917A2"/>
    <w:rsid w:val="00D92B65"/>
    <w:rsid w:val="00D92D65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17869"/>
    <w:rsid w:val="00E22FB8"/>
    <w:rsid w:val="00E24F24"/>
    <w:rsid w:val="00E26926"/>
    <w:rsid w:val="00E31561"/>
    <w:rsid w:val="00E34684"/>
    <w:rsid w:val="00E34B45"/>
    <w:rsid w:val="00E35F96"/>
    <w:rsid w:val="00E40998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4A5"/>
    <w:rsid w:val="00EC1FF9"/>
    <w:rsid w:val="00EC2288"/>
    <w:rsid w:val="00EC32FA"/>
    <w:rsid w:val="00EC34E3"/>
    <w:rsid w:val="00EC43F8"/>
    <w:rsid w:val="00EC56D3"/>
    <w:rsid w:val="00EC66D1"/>
    <w:rsid w:val="00EC7091"/>
    <w:rsid w:val="00EC7961"/>
    <w:rsid w:val="00ED03CD"/>
    <w:rsid w:val="00ED0843"/>
    <w:rsid w:val="00ED0E99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B0C"/>
    <w:rsid w:val="00FA29E0"/>
    <w:rsid w:val="00FA4409"/>
    <w:rsid w:val="00FA6513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96D004EE-65BE-4769-A842-B55D0F8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9FAFA-522E-4922-935E-5E05854E1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10</cp:revision>
  <cp:lastPrinted>2022-02-25T12:02:00Z</cp:lastPrinted>
  <dcterms:created xsi:type="dcterms:W3CDTF">2022-04-07T07:49:00Z</dcterms:created>
  <dcterms:modified xsi:type="dcterms:W3CDTF">2022-05-13T06:17:00Z</dcterms:modified>
</cp:coreProperties>
</file>