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16" w:rsidRDefault="004107D4" w:rsidP="00156DEB">
      <w:pPr>
        <w:spacing w:after="0" w:line="288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63989">
        <w:rPr>
          <w:rFonts w:ascii="Times New Roman" w:hAnsi="Times New Roman" w:cs="Times New Roman"/>
          <w:b/>
          <w:sz w:val="28"/>
        </w:rPr>
        <w:t xml:space="preserve">Информация </w:t>
      </w:r>
      <w:r w:rsidR="00563250" w:rsidRPr="00B63989">
        <w:rPr>
          <w:rFonts w:ascii="Times New Roman" w:hAnsi="Times New Roman" w:cs="Times New Roman"/>
          <w:b/>
          <w:sz w:val="28"/>
        </w:rPr>
        <w:t xml:space="preserve"> по итогам</w:t>
      </w:r>
      <w:r w:rsidR="00B63989" w:rsidRPr="00B63989">
        <w:rPr>
          <w:rFonts w:ascii="Times New Roman" w:hAnsi="Times New Roman" w:cs="Times New Roman"/>
          <w:sz w:val="28"/>
          <w:szCs w:val="28"/>
        </w:rPr>
        <w:t xml:space="preserve"> </w:t>
      </w:r>
      <w:r w:rsidR="00EC1D16" w:rsidRPr="00121407">
        <w:rPr>
          <w:rFonts w:ascii="Times New Roman" w:hAnsi="Times New Roman"/>
          <w:b/>
          <w:sz w:val="28"/>
          <w:szCs w:val="28"/>
        </w:rPr>
        <w:t>ко</w:t>
      </w:r>
      <w:r w:rsidR="009265C2">
        <w:rPr>
          <w:rFonts w:ascii="Times New Roman" w:hAnsi="Times New Roman"/>
          <w:b/>
          <w:sz w:val="28"/>
          <w:szCs w:val="28"/>
        </w:rPr>
        <w:t>нтрольно</w:t>
      </w:r>
      <w:r w:rsidR="00EC1D16">
        <w:rPr>
          <w:rFonts w:ascii="Times New Roman" w:hAnsi="Times New Roman"/>
          <w:b/>
          <w:sz w:val="28"/>
          <w:szCs w:val="28"/>
        </w:rPr>
        <w:t>го мероприятия</w:t>
      </w:r>
    </w:p>
    <w:p w:rsidR="00563D8D" w:rsidRDefault="00EC1D16" w:rsidP="00156DEB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BD0A6D">
        <w:rPr>
          <w:rFonts w:ascii="Times New Roman" w:hAnsi="Times New Roman"/>
          <w:b/>
          <w:sz w:val="28"/>
          <w:szCs w:val="28"/>
        </w:rPr>
        <w:t>«</w:t>
      </w:r>
      <w:r w:rsidR="004571E0">
        <w:rPr>
          <w:rFonts w:ascii="Times New Roman" w:hAnsi="Times New Roman"/>
          <w:b/>
          <w:sz w:val="28"/>
          <w:szCs w:val="28"/>
        </w:rPr>
        <w:t>Проверка (выборочная) целевого и эффективного использования бюджетных средств, выделенных в рамках государственной программы Орловской области "Развитие предпринимательства и деловой активности в Орловской области" подпрограммы "Развитие и поддержка малого и среднего предпринимательства в Орловской области на 2014 - 2020 годы" за  2014 год</w:t>
      </w:r>
      <w:r w:rsidRPr="00BD0A6D"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</w:p>
    <w:p w:rsidR="00EC1D16" w:rsidRPr="00BD0A6D" w:rsidRDefault="00EC1D16" w:rsidP="00156DEB">
      <w:pPr>
        <w:spacing w:after="0" w:line="288" w:lineRule="auto"/>
        <w:jc w:val="center"/>
        <w:rPr>
          <w:rFonts w:ascii="Times New Roman" w:hAnsi="Times New Roman" w:cs="Times New Roman"/>
          <w:b/>
          <w:sz w:val="28"/>
        </w:rPr>
      </w:pPr>
      <w:r w:rsidRPr="00BD0A6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 w:rsidR="00563D8D" w:rsidRPr="00563D8D" w:rsidRDefault="00563D8D" w:rsidP="00156DE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563D8D">
        <w:rPr>
          <w:rFonts w:ascii="Times New Roman" w:hAnsi="Times New Roman" w:cs="Times New Roman"/>
          <w:sz w:val="28"/>
          <w:szCs w:val="28"/>
          <w:lang w:eastAsia="ar-SA"/>
        </w:rPr>
        <w:t>201</w:t>
      </w:r>
      <w:r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563D8D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563D8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717D">
        <w:rPr>
          <w:rFonts w:ascii="Times New Roman" w:hAnsi="Times New Roman" w:cs="Times New Roman"/>
          <w:sz w:val="28"/>
          <w:szCs w:val="28"/>
          <w:lang w:eastAsia="ar-SA"/>
        </w:rPr>
        <w:t>завершен</w:t>
      </w:r>
      <w:r w:rsidR="00F0717D" w:rsidRPr="00563D8D">
        <w:rPr>
          <w:rFonts w:ascii="Times New Roman" w:hAnsi="Times New Roman" w:cs="Times New Roman"/>
          <w:sz w:val="28"/>
          <w:szCs w:val="28"/>
        </w:rPr>
        <w:t>а</w:t>
      </w:r>
      <w:r w:rsidRPr="00563D8D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Pr="00563D8D">
        <w:rPr>
          <w:rFonts w:ascii="Times New Roman" w:hAnsi="Times New Roman" w:cs="Times New Roman"/>
          <w:sz w:val="28"/>
          <w:szCs w:val="28"/>
          <w:lang w:eastAsia="ar-SA"/>
        </w:rPr>
        <w:t xml:space="preserve">целевого и эффективного использования бюджетных средств, выделенных </w:t>
      </w:r>
      <w:r w:rsidR="00F0717D" w:rsidRPr="00F0717D">
        <w:rPr>
          <w:rFonts w:ascii="Times New Roman" w:hAnsi="Times New Roman"/>
          <w:sz w:val="28"/>
          <w:szCs w:val="28"/>
        </w:rPr>
        <w:t>в рамках государственной программы Орловской области "Развитие предпринимательства и деловой активности в Орловской области" подпрограммы "Развитие и поддержка малого и среднего предпринимательства в Орловской области на 2014 - 2020 годы" за  2014 год</w:t>
      </w:r>
      <w:r w:rsidR="00F0717D" w:rsidRPr="00F0717D"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="002A3878">
        <w:rPr>
          <w:rFonts w:ascii="Times New Roman" w:hAnsi="Times New Roman"/>
          <w:bCs/>
          <w:sz w:val="28"/>
          <w:szCs w:val="28"/>
          <w:lang w:eastAsia="ar-SA"/>
        </w:rPr>
        <w:t xml:space="preserve">, предусмотренная </w:t>
      </w:r>
      <w:r w:rsidR="002A3878" w:rsidRPr="002A3878">
        <w:rPr>
          <w:rFonts w:ascii="Times New Roman" w:hAnsi="Times New Roman" w:cs="Times New Roman"/>
          <w:sz w:val="28"/>
          <w:szCs w:val="28"/>
        </w:rPr>
        <w:t>план</w:t>
      </w:r>
      <w:r w:rsidR="002A3878">
        <w:rPr>
          <w:rFonts w:ascii="Times New Roman" w:hAnsi="Times New Roman" w:cs="Times New Roman"/>
          <w:sz w:val="28"/>
          <w:szCs w:val="28"/>
        </w:rPr>
        <w:t>ом</w:t>
      </w:r>
      <w:r w:rsidR="002A3878" w:rsidRPr="002A3878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A3878" w:rsidRPr="002A3878">
        <w:rPr>
          <w:rFonts w:ascii="Times New Roman" w:hAnsi="Times New Roman" w:cs="Times New Roman"/>
          <w:sz w:val="28"/>
          <w:szCs w:val="28"/>
          <w:lang w:eastAsia="ar-SA"/>
        </w:rPr>
        <w:t>на 2014 год</w:t>
      </w:r>
      <w:r w:rsidRPr="00F0717D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A3878" w:rsidRPr="002A3878">
        <w:rPr>
          <w:sz w:val="28"/>
          <w:szCs w:val="28"/>
        </w:rPr>
        <w:t xml:space="preserve"> </w:t>
      </w:r>
    </w:p>
    <w:p w:rsidR="00621349" w:rsidRDefault="00287A5F" w:rsidP="00156DE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3D8D" w:rsidRPr="00563D8D">
        <w:rPr>
          <w:rFonts w:ascii="Times New Roman" w:hAnsi="Times New Roman" w:cs="Times New Roman"/>
          <w:sz w:val="28"/>
          <w:szCs w:val="28"/>
        </w:rPr>
        <w:t>Объектами проверки стали</w:t>
      </w:r>
      <w:r w:rsidR="00621349" w:rsidRPr="00621349">
        <w:rPr>
          <w:rFonts w:ascii="Times New Roman" w:hAnsi="Times New Roman"/>
          <w:sz w:val="28"/>
          <w:szCs w:val="28"/>
        </w:rPr>
        <w:t xml:space="preserve"> </w:t>
      </w:r>
      <w:r w:rsidR="00621349" w:rsidRPr="00D2148A">
        <w:rPr>
          <w:rFonts w:ascii="Times New Roman" w:hAnsi="Times New Roman"/>
          <w:sz w:val="28"/>
          <w:szCs w:val="28"/>
        </w:rPr>
        <w:t>Департамент экономического развития и инвестиционной деятельности Орловской области</w:t>
      </w:r>
      <w:r w:rsidR="00621349">
        <w:rPr>
          <w:rFonts w:ascii="Times New Roman" w:hAnsi="Times New Roman"/>
          <w:sz w:val="28"/>
          <w:szCs w:val="28"/>
        </w:rPr>
        <w:t>, НО «Фонд микрофинансирования Орловской области», НО "Фонд поддержки предпринимательства Орловской области».</w:t>
      </w:r>
    </w:p>
    <w:p w:rsidR="00A16004" w:rsidRPr="00A16004" w:rsidRDefault="00A16004" w:rsidP="00156DEB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A16004">
        <w:rPr>
          <w:rFonts w:ascii="Times New Roman" w:hAnsi="Times New Roman" w:cs="Times New Roman"/>
          <w:sz w:val="28"/>
          <w:szCs w:val="28"/>
        </w:rPr>
        <w:t>Общий объем проверенных бюджетных средств составил 129870,6 тыс. рублей. По результатам проверки установлено неэффективное использование бюджетных средств на сумму 7197,</w:t>
      </w:r>
      <w:r w:rsidR="004C4663">
        <w:rPr>
          <w:rFonts w:ascii="Times New Roman" w:hAnsi="Times New Roman" w:cs="Times New Roman"/>
          <w:sz w:val="28"/>
          <w:szCs w:val="28"/>
        </w:rPr>
        <w:t>5</w:t>
      </w:r>
      <w:r w:rsidRPr="00A16004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63250" w:rsidRPr="00F0717D" w:rsidRDefault="004C4663" w:rsidP="00156DEB">
      <w:pPr>
        <w:spacing w:after="0" w:line="288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3D8D" w:rsidRPr="00F0717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563D8D" w:rsidRPr="00F0717D">
        <w:rPr>
          <w:rFonts w:ascii="Times New Roman" w:hAnsi="Times New Roman" w:cs="Times New Roman"/>
          <w:sz w:val="28"/>
          <w:szCs w:val="28"/>
        </w:rPr>
        <w:t>ходе проведения контрольного мероприятия установлен</w:t>
      </w:r>
      <w:r w:rsidR="002A3878">
        <w:rPr>
          <w:rFonts w:ascii="Times New Roman" w:hAnsi="Times New Roman" w:cs="Times New Roman"/>
          <w:sz w:val="28"/>
          <w:szCs w:val="28"/>
        </w:rPr>
        <w:t>о:</w:t>
      </w:r>
    </w:p>
    <w:p w:rsidR="0070726D" w:rsidRDefault="004C4663" w:rsidP="004C4663">
      <w:pPr>
        <w:spacing w:after="0" w:line="288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70726D" w:rsidRPr="00F6749E">
        <w:rPr>
          <w:rFonts w:ascii="Times New Roman" w:hAnsi="Times New Roman"/>
          <w:sz w:val="28"/>
          <w:szCs w:val="28"/>
        </w:rPr>
        <w:t>Исполнение мероприятий</w:t>
      </w:r>
      <w:r w:rsidR="0070726D">
        <w:rPr>
          <w:rFonts w:ascii="Times New Roman" w:hAnsi="Times New Roman"/>
          <w:b/>
          <w:sz w:val="28"/>
          <w:szCs w:val="28"/>
        </w:rPr>
        <w:t xml:space="preserve"> </w:t>
      </w:r>
      <w:r w:rsidR="0070726D" w:rsidRPr="006C6888">
        <w:rPr>
          <w:rFonts w:ascii="Times New Roman" w:hAnsi="Times New Roman"/>
          <w:sz w:val="28"/>
          <w:szCs w:val="28"/>
        </w:rPr>
        <w:t>подпрограмм</w:t>
      </w:r>
      <w:r w:rsidR="0070726D">
        <w:rPr>
          <w:rFonts w:ascii="Times New Roman" w:hAnsi="Times New Roman"/>
          <w:sz w:val="28"/>
          <w:szCs w:val="28"/>
        </w:rPr>
        <w:t xml:space="preserve">ы  </w:t>
      </w:r>
      <w:r w:rsidR="0070726D" w:rsidRPr="006C6888">
        <w:rPr>
          <w:rFonts w:ascii="Times New Roman" w:hAnsi="Times New Roman"/>
          <w:sz w:val="28"/>
          <w:szCs w:val="28"/>
        </w:rPr>
        <w:t>"Развитие и поддержка малого и среднего предпринимательства в Орловской области на 2014 - 2020 годы</w:t>
      </w:r>
      <w:r w:rsidR="0070726D">
        <w:rPr>
          <w:rFonts w:ascii="Times New Roman" w:hAnsi="Times New Roman"/>
          <w:sz w:val="28"/>
          <w:szCs w:val="28"/>
        </w:rPr>
        <w:t>»</w:t>
      </w:r>
      <w:r w:rsidR="0070726D" w:rsidRPr="00F6749E">
        <w:rPr>
          <w:rFonts w:ascii="Times New Roman" w:hAnsi="Times New Roman"/>
          <w:sz w:val="28"/>
          <w:szCs w:val="28"/>
        </w:rPr>
        <w:t xml:space="preserve"> </w:t>
      </w:r>
      <w:r w:rsidR="0070726D">
        <w:rPr>
          <w:rFonts w:ascii="Times New Roman" w:hAnsi="Times New Roman"/>
          <w:sz w:val="28"/>
          <w:szCs w:val="28"/>
        </w:rPr>
        <w:t xml:space="preserve">в 2014 году за счет бюджетных средств составило  129870,6 </w:t>
      </w:r>
      <w:r w:rsidR="0070726D" w:rsidRPr="00B34256">
        <w:rPr>
          <w:rFonts w:ascii="Times New Roman" w:hAnsi="Times New Roman"/>
          <w:sz w:val="28"/>
          <w:szCs w:val="28"/>
        </w:rPr>
        <w:t>тыс. рублей</w:t>
      </w:r>
      <w:r w:rsidR="0070726D">
        <w:rPr>
          <w:rFonts w:ascii="Times New Roman" w:hAnsi="Times New Roman"/>
          <w:sz w:val="28"/>
          <w:szCs w:val="28"/>
        </w:rPr>
        <w:t xml:space="preserve"> или 98,0% утвержденного госпрограммой</w:t>
      </w:r>
      <w:r w:rsidR="0070726D" w:rsidRPr="00120186">
        <w:rPr>
          <w:rFonts w:ascii="Times New Roman" w:hAnsi="Times New Roman"/>
          <w:bCs/>
          <w:sz w:val="28"/>
          <w:szCs w:val="28"/>
        </w:rPr>
        <w:t>.</w:t>
      </w:r>
    </w:p>
    <w:p w:rsidR="0070726D" w:rsidRDefault="0070726D" w:rsidP="00156DE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Не в полном объеме из-за низкой активности субъектов </w:t>
      </w:r>
      <w:r w:rsidR="004C4663">
        <w:rPr>
          <w:rFonts w:ascii="Times New Roman" w:hAnsi="Times New Roman"/>
          <w:bCs/>
          <w:sz w:val="28"/>
          <w:szCs w:val="28"/>
        </w:rPr>
        <w:t>малого и среднего бизнеса (МСБ)</w:t>
      </w:r>
      <w:r>
        <w:rPr>
          <w:rFonts w:ascii="Times New Roman" w:hAnsi="Times New Roman"/>
          <w:bCs/>
          <w:sz w:val="28"/>
          <w:szCs w:val="28"/>
        </w:rPr>
        <w:t xml:space="preserve"> в участии в конкурсе на получение бюджетных субсидий использованы средства, выделенные на исполнение мероприятия «С</w:t>
      </w:r>
      <w:r w:rsidRPr="00120186">
        <w:rPr>
          <w:rFonts w:ascii="Times New Roman" w:hAnsi="Times New Roman"/>
          <w:bCs/>
          <w:sz w:val="28"/>
          <w:szCs w:val="28"/>
        </w:rPr>
        <w:t>убсидирование части затрат, связанных с приобретением нового оборудования</w:t>
      </w:r>
      <w:r>
        <w:rPr>
          <w:rFonts w:ascii="Times New Roman" w:hAnsi="Times New Roman"/>
          <w:bCs/>
          <w:sz w:val="28"/>
          <w:szCs w:val="28"/>
        </w:rPr>
        <w:t>».</w:t>
      </w:r>
      <w:r w:rsidRPr="00B870A1">
        <w:rPr>
          <w:rFonts w:ascii="Times New Roman" w:hAnsi="Times New Roman"/>
          <w:b/>
          <w:sz w:val="28"/>
          <w:szCs w:val="28"/>
        </w:rPr>
        <w:t xml:space="preserve"> </w:t>
      </w:r>
    </w:p>
    <w:p w:rsidR="0070726D" w:rsidRDefault="008D7B59" w:rsidP="00156DE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0726D">
        <w:rPr>
          <w:rFonts w:ascii="Times New Roman" w:hAnsi="Times New Roman"/>
          <w:sz w:val="28"/>
          <w:szCs w:val="28"/>
        </w:rPr>
        <w:t>В целом в 2014 году по всем направлениям подпрограммы получена господдержка 509 субъектами МСП, при плане 428.</w:t>
      </w:r>
      <w:r w:rsidR="007B53A6">
        <w:rPr>
          <w:rFonts w:ascii="Times New Roman" w:hAnsi="Times New Roman"/>
          <w:sz w:val="28"/>
          <w:szCs w:val="28"/>
        </w:rPr>
        <w:t xml:space="preserve"> </w:t>
      </w:r>
      <w:r w:rsidR="0070726D">
        <w:rPr>
          <w:rFonts w:ascii="Times New Roman" w:hAnsi="Times New Roman"/>
          <w:sz w:val="28"/>
          <w:szCs w:val="28"/>
        </w:rPr>
        <w:t xml:space="preserve">Основным видом полученной господдержки субъектами МСП </w:t>
      </w:r>
      <w:r w:rsidR="0043284E">
        <w:rPr>
          <w:rFonts w:ascii="Times New Roman" w:hAnsi="Times New Roman"/>
          <w:sz w:val="28"/>
          <w:szCs w:val="28"/>
        </w:rPr>
        <w:t xml:space="preserve">стало </w:t>
      </w:r>
      <w:r w:rsidR="0070726D">
        <w:rPr>
          <w:rFonts w:ascii="Times New Roman" w:hAnsi="Times New Roman"/>
          <w:sz w:val="28"/>
          <w:szCs w:val="28"/>
        </w:rPr>
        <w:t xml:space="preserve">предоставление </w:t>
      </w:r>
      <w:proofErr w:type="spellStart"/>
      <w:r w:rsidR="0070726D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="0070726D">
        <w:rPr>
          <w:rFonts w:ascii="Times New Roman" w:hAnsi="Times New Roman"/>
          <w:sz w:val="28"/>
          <w:szCs w:val="28"/>
        </w:rPr>
        <w:t xml:space="preserve"> </w:t>
      </w:r>
      <w:r w:rsidR="0070726D" w:rsidRPr="009C09A1">
        <w:rPr>
          <w:rFonts w:ascii="Times New Roman" w:hAnsi="Times New Roman"/>
          <w:sz w:val="28"/>
          <w:szCs w:val="28"/>
        </w:rPr>
        <w:t>ОАУ «Орловский региональный фонд развития микрофинансирования малого предпринимательства»</w:t>
      </w:r>
      <w:r w:rsidR="0070726D">
        <w:rPr>
          <w:rFonts w:ascii="Times New Roman" w:hAnsi="Times New Roman"/>
          <w:sz w:val="28"/>
          <w:szCs w:val="28"/>
        </w:rPr>
        <w:t xml:space="preserve"> и НО «Фонд </w:t>
      </w:r>
      <w:r w:rsidR="0070726D">
        <w:rPr>
          <w:rFonts w:ascii="Times New Roman" w:hAnsi="Times New Roman"/>
          <w:sz w:val="28"/>
          <w:szCs w:val="28"/>
        </w:rPr>
        <w:lastRenderedPageBreak/>
        <w:t>микрофинансирования Орловской области». Займами воспользовались 431</w:t>
      </w:r>
      <w:r w:rsidR="0070726D" w:rsidRPr="0098272B">
        <w:rPr>
          <w:rFonts w:ascii="Times New Roman" w:hAnsi="Times New Roman"/>
          <w:sz w:val="28"/>
          <w:szCs w:val="28"/>
        </w:rPr>
        <w:t xml:space="preserve"> </w:t>
      </w:r>
      <w:r w:rsidR="0070726D">
        <w:rPr>
          <w:rFonts w:ascii="Times New Roman" w:hAnsi="Times New Roman"/>
          <w:sz w:val="28"/>
          <w:szCs w:val="28"/>
        </w:rPr>
        <w:t>субъекта МСП при плане 347.</w:t>
      </w:r>
    </w:p>
    <w:p w:rsidR="007B53A6" w:rsidRDefault="007B53A6" w:rsidP="004C4663">
      <w:pPr>
        <w:tabs>
          <w:tab w:val="left" w:pos="1052"/>
          <w:tab w:val="right" w:pos="10205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0726D">
        <w:rPr>
          <w:rFonts w:ascii="Times New Roman" w:hAnsi="Times New Roman"/>
          <w:sz w:val="28"/>
          <w:szCs w:val="28"/>
        </w:rPr>
        <w:t xml:space="preserve">Средства, размещенные </w:t>
      </w:r>
      <w:r w:rsidR="00156DEB">
        <w:rPr>
          <w:rFonts w:ascii="Times New Roman" w:hAnsi="Times New Roman"/>
          <w:sz w:val="28"/>
          <w:szCs w:val="28"/>
        </w:rPr>
        <w:t>НО "Фонд поддержки предпринимательства Орловской области»</w:t>
      </w:r>
      <w:r w:rsidR="0070726D">
        <w:rPr>
          <w:rFonts w:ascii="Times New Roman" w:hAnsi="Times New Roman"/>
          <w:sz w:val="28"/>
          <w:szCs w:val="28"/>
        </w:rPr>
        <w:t xml:space="preserve"> на депозитном счете  в ОАО «</w:t>
      </w:r>
      <w:proofErr w:type="spellStart"/>
      <w:r w:rsidR="0070726D">
        <w:rPr>
          <w:rFonts w:ascii="Times New Roman" w:hAnsi="Times New Roman"/>
          <w:sz w:val="28"/>
          <w:szCs w:val="28"/>
        </w:rPr>
        <w:t>Юникорбанк</w:t>
      </w:r>
      <w:proofErr w:type="spellEnd"/>
      <w:r w:rsidR="0070726D">
        <w:rPr>
          <w:rFonts w:ascii="Times New Roman" w:hAnsi="Times New Roman"/>
          <w:sz w:val="28"/>
          <w:szCs w:val="28"/>
        </w:rPr>
        <w:t xml:space="preserve">» за счет </w:t>
      </w:r>
      <w:r w:rsidR="0043284E">
        <w:rPr>
          <w:rFonts w:ascii="Times New Roman" w:hAnsi="Times New Roman"/>
          <w:sz w:val="28"/>
          <w:szCs w:val="28"/>
        </w:rPr>
        <w:t>бюджет</w:t>
      </w:r>
      <w:r w:rsidR="0070726D">
        <w:rPr>
          <w:rFonts w:ascii="Times New Roman" w:hAnsi="Times New Roman"/>
          <w:sz w:val="28"/>
          <w:szCs w:val="28"/>
        </w:rPr>
        <w:t>ных субсидий в сумме 7197,5 тыс. рублей  и суммы недополученных процентов в размере 588,1 тыс. рублей</w:t>
      </w:r>
      <w:r w:rsidR="0043284E">
        <w:rPr>
          <w:rFonts w:ascii="Times New Roman" w:hAnsi="Times New Roman"/>
          <w:sz w:val="28"/>
          <w:szCs w:val="28"/>
        </w:rPr>
        <w:t>,</w:t>
      </w:r>
      <w:r w:rsidR="0070726D">
        <w:rPr>
          <w:rFonts w:ascii="Times New Roman" w:hAnsi="Times New Roman"/>
          <w:sz w:val="28"/>
          <w:szCs w:val="28"/>
        </w:rPr>
        <w:t xml:space="preserve"> не возвращены Фонду в связи с отзывом лицензии у Банка.  </w:t>
      </w:r>
    </w:p>
    <w:p w:rsidR="0070726D" w:rsidRDefault="0070726D" w:rsidP="00156DE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56DEB">
        <w:rPr>
          <w:rFonts w:ascii="Times New Roman" w:hAnsi="Times New Roman"/>
          <w:sz w:val="28"/>
          <w:szCs w:val="28"/>
        </w:rPr>
        <w:t xml:space="preserve">  </w:t>
      </w:r>
      <w:r w:rsidRPr="00877515">
        <w:rPr>
          <w:rFonts w:ascii="Times New Roman" w:hAnsi="Times New Roman"/>
          <w:sz w:val="28"/>
          <w:szCs w:val="28"/>
        </w:rPr>
        <w:t xml:space="preserve">По итогам работы </w:t>
      </w:r>
      <w:r w:rsidR="004C4663">
        <w:rPr>
          <w:rFonts w:ascii="Times New Roman" w:hAnsi="Times New Roman"/>
          <w:sz w:val="28"/>
          <w:szCs w:val="28"/>
        </w:rPr>
        <w:t>за</w:t>
      </w:r>
      <w:r w:rsidRPr="00877515">
        <w:rPr>
          <w:rFonts w:ascii="Times New Roman" w:hAnsi="Times New Roman"/>
          <w:sz w:val="28"/>
          <w:szCs w:val="28"/>
        </w:rPr>
        <w:t xml:space="preserve"> 2014 год </w:t>
      </w:r>
      <w:r w:rsidR="004C4663">
        <w:rPr>
          <w:rFonts w:ascii="Times New Roman" w:hAnsi="Times New Roman"/>
          <w:sz w:val="28"/>
          <w:szCs w:val="28"/>
        </w:rPr>
        <w:t xml:space="preserve"> </w:t>
      </w:r>
      <w:r w:rsidR="006E78EB">
        <w:rPr>
          <w:rFonts w:ascii="Times New Roman" w:hAnsi="Times New Roman"/>
          <w:sz w:val="28"/>
          <w:szCs w:val="28"/>
        </w:rPr>
        <w:t>НО "Фонд поддержки предпринимательства Орловской области»</w:t>
      </w:r>
      <w:r w:rsidRPr="00877515">
        <w:rPr>
          <w:rFonts w:ascii="Times New Roman" w:hAnsi="Times New Roman"/>
          <w:sz w:val="28"/>
          <w:szCs w:val="28"/>
        </w:rPr>
        <w:t xml:space="preserve"> не выполнен ни один из </w:t>
      </w:r>
      <w:r>
        <w:rPr>
          <w:rFonts w:ascii="Times New Roman" w:hAnsi="Times New Roman"/>
          <w:sz w:val="28"/>
          <w:szCs w:val="28"/>
        </w:rPr>
        <w:t>установлен</w:t>
      </w:r>
      <w:r w:rsidRPr="00877515">
        <w:rPr>
          <w:rFonts w:ascii="Times New Roman" w:hAnsi="Times New Roman"/>
          <w:sz w:val="28"/>
          <w:szCs w:val="28"/>
        </w:rPr>
        <w:t>ных</w:t>
      </w:r>
      <w:r>
        <w:rPr>
          <w:rFonts w:ascii="Times New Roman" w:hAnsi="Times New Roman"/>
          <w:sz w:val="28"/>
          <w:szCs w:val="28"/>
        </w:rPr>
        <w:t xml:space="preserve"> п.4.8.13.7.6.</w:t>
      </w:r>
      <w:r w:rsidRPr="00877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Приказа Минэкономразвития России от 01.07.2014г. № 411 и Политикой предоставления поручительств от 30.09.2014 г.  показателей оценки деятельности руководителя Гарантийной организации при формировании отраслевой структуры портфеля поручительств</w:t>
      </w:r>
      <w:r w:rsidRPr="00877515">
        <w:rPr>
          <w:rFonts w:ascii="Times New Roman" w:hAnsi="Times New Roman"/>
          <w:sz w:val="28"/>
          <w:szCs w:val="28"/>
        </w:rPr>
        <w:t xml:space="preserve">. </w:t>
      </w:r>
    </w:p>
    <w:p w:rsidR="00156DEB" w:rsidRDefault="00261D59" w:rsidP="00156DEB">
      <w:pPr>
        <w:tabs>
          <w:tab w:val="left" w:pos="6521"/>
        </w:tabs>
        <w:spacing w:after="0" w:line="288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4F1D14" w:rsidRDefault="00156DEB" w:rsidP="00156DEB">
      <w:pPr>
        <w:tabs>
          <w:tab w:val="left" w:pos="6521"/>
        </w:tabs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F1D14">
        <w:rPr>
          <w:rFonts w:ascii="Times New Roman" w:hAnsi="Times New Roman" w:cs="Times New Roman"/>
          <w:sz w:val="28"/>
          <w:szCs w:val="28"/>
        </w:rPr>
        <w:t xml:space="preserve">Информация по результатам проверки направлена </w:t>
      </w:r>
      <w:r w:rsidR="00261D59">
        <w:rPr>
          <w:rFonts w:ascii="Times New Roman" w:hAnsi="Times New Roman"/>
          <w:sz w:val="28"/>
        </w:rPr>
        <w:t xml:space="preserve">Губернатору Орловской области </w:t>
      </w:r>
      <w:proofErr w:type="spellStart"/>
      <w:r w:rsidR="00261D59">
        <w:rPr>
          <w:rFonts w:ascii="Times New Roman" w:hAnsi="Times New Roman"/>
          <w:sz w:val="28"/>
        </w:rPr>
        <w:t>Потомскому</w:t>
      </w:r>
      <w:proofErr w:type="spellEnd"/>
      <w:r w:rsidR="00261D59">
        <w:rPr>
          <w:rFonts w:ascii="Times New Roman" w:hAnsi="Times New Roman"/>
          <w:sz w:val="28"/>
        </w:rPr>
        <w:t xml:space="preserve"> В.В.</w:t>
      </w:r>
      <w:r w:rsidR="004F1D14">
        <w:rPr>
          <w:rFonts w:ascii="Times New Roman" w:hAnsi="Times New Roman"/>
          <w:sz w:val="28"/>
        </w:rPr>
        <w:t xml:space="preserve"> </w:t>
      </w:r>
      <w:r w:rsidR="00261D59">
        <w:rPr>
          <w:rFonts w:ascii="Times New Roman" w:hAnsi="Times New Roman"/>
          <w:sz w:val="28"/>
        </w:rPr>
        <w:t xml:space="preserve">и </w:t>
      </w:r>
      <w:r w:rsidR="004F1D14" w:rsidRPr="00702BED">
        <w:rPr>
          <w:rFonts w:ascii="Times New Roman" w:hAnsi="Times New Roman"/>
          <w:sz w:val="28"/>
          <w:szCs w:val="28"/>
        </w:rPr>
        <w:t xml:space="preserve">Председателю </w:t>
      </w:r>
      <w:r w:rsidR="004F1D14">
        <w:rPr>
          <w:rFonts w:ascii="Times New Roman" w:hAnsi="Times New Roman"/>
          <w:sz w:val="28"/>
          <w:szCs w:val="28"/>
        </w:rPr>
        <w:t xml:space="preserve">Орловского областного Совета </w:t>
      </w:r>
      <w:r w:rsidR="004F1D14" w:rsidRPr="00702BED">
        <w:rPr>
          <w:rFonts w:ascii="Times New Roman" w:hAnsi="Times New Roman"/>
          <w:sz w:val="28"/>
          <w:szCs w:val="28"/>
        </w:rPr>
        <w:t>народных депутатов</w:t>
      </w:r>
      <w:r w:rsidR="004F1D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F1D14" w:rsidRPr="00702BED">
        <w:rPr>
          <w:rFonts w:ascii="Times New Roman" w:hAnsi="Times New Roman"/>
          <w:sz w:val="28"/>
          <w:szCs w:val="28"/>
        </w:rPr>
        <w:t>Музалевскому</w:t>
      </w:r>
      <w:proofErr w:type="spellEnd"/>
      <w:r w:rsidR="004F1D14" w:rsidRPr="00702BED">
        <w:rPr>
          <w:rFonts w:ascii="Times New Roman" w:hAnsi="Times New Roman"/>
          <w:sz w:val="28"/>
          <w:szCs w:val="28"/>
        </w:rPr>
        <w:t xml:space="preserve"> Л.С.</w:t>
      </w:r>
    </w:p>
    <w:p w:rsidR="00261D59" w:rsidRPr="00E64896" w:rsidRDefault="00261D59" w:rsidP="00156DEB">
      <w:pPr>
        <w:pStyle w:val="a3"/>
        <w:spacing w:after="0" w:line="28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96D87" w:rsidRPr="00BC3F1A" w:rsidRDefault="00296D87" w:rsidP="00296D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6D87" w:rsidRPr="00BC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E5" w:rsidRDefault="00176CE5" w:rsidP="009B776A">
      <w:pPr>
        <w:spacing w:after="0" w:line="240" w:lineRule="auto"/>
      </w:pPr>
      <w:r>
        <w:separator/>
      </w:r>
    </w:p>
  </w:endnote>
  <w:endnote w:type="continuationSeparator" w:id="0">
    <w:p w:rsidR="00176CE5" w:rsidRDefault="00176CE5" w:rsidP="009B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E5" w:rsidRDefault="00176CE5" w:rsidP="009B776A">
      <w:pPr>
        <w:spacing w:after="0" w:line="240" w:lineRule="auto"/>
      </w:pPr>
      <w:r>
        <w:separator/>
      </w:r>
    </w:p>
  </w:footnote>
  <w:footnote w:type="continuationSeparator" w:id="0">
    <w:p w:rsidR="00176CE5" w:rsidRDefault="00176CE5" w:rsidP="009B7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B6247"/>
    <w:multiLevelType w:val="hybridMultilevel"/>
    <w:tmpl w:val="2CE23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155C0"/>
    <w:multiLevelType w:val="hybridMultilevel"/>
    <w:tmpl w:val="95A67A06"/>
    <w:lvl w:ilvl="0" w:tplc="DCAEA3F4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0D208A"/>
    <w:multiLevelType w:val="hybridMultilevel"/>
    <w:tmpl w:val="5CCA2C76"/>
    <w:lvl w:ilvl="0" w:tplc="2F2E66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552762A"/>
    <w:multiLevelType w:val="hybridMultilevel"/>
    <w:tmpl w:val="F8D8F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533CD"/>
    <w:multiLevelType w:val="hybridMultilevel"/>
    <w:tmpl w:val="0994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8"/>
    <w:rsid w:val="0004661B"/>
    <w:rsid w:val="0006022D"/>
    <w:rsid w:val="00123201"/>
    <w:rsid w:val="00156DEB"/>
    <w:rsid w:val="00167C39"/>
    <w:rsid w:val="00176CE5"/>
    <w:rsid w:val="00191F41"/>
    <w:rsid w:val="001B1830"/>
    <w:rsid w:val="001C2BEB"/>
    <w:rsid w:val="0020246D"/>
    <w:rsid w:val="00203135"/>
    <w:rsid w:val="00261D59"/>
    <w:rsid w:val="002806E7"/>
    <w:rsid w:val="00287A5F"/>
    <w:rsid w:val="0029535C"/>
    <w:rsid w:val="00296D87"/>
    <w:rsid w:val="002A3878"/>
    <w:rsid w:val="002A7E4A"/>
    <w:rsid w:val="002C2376"/>
    <w:rsid w:val="00330D1B"/>
    <w:rsid w:val="00374622"/>
    <w:rsid w:val="003C518A"/>
    <w:rsid w:val="003F7F09"/>
    <w:rsid w:val="004032B5"/>
    <w:rsid w:val="004107D4"/>
    <w:rsid w:val="00412646"/>
    <w:rsid w:val="0043284E"/>
    <w:rsid w:val="004425B2"/>
    <w:rsid w:val="004571E0"/>
    <w:rsid w:val="00461A46"/>
    <w:rsid w:val="004905B4"/>
    <w:rsid w:val="004C4663"/>
    <w:rsid w:val="004C778F"/>
    <w:rsid w:val="004F1D14"/>
    <w:rsid w:val="00563250"/>
    <w:rsid w:val="00563D8D"/>
    <w:rsid w:val="005778CE"/>
    <w:rsid w:val="00591C00"/>
    <w:rsid w:val="005A23E0"/>
    <w:rsid w:val="005A4B20"/>
    <w:rsid w:val="005D6F20"/>
    <w:rsid w:val="005E6267"/>
    <w:rsid w:val="00621349"/>
    <w:rsid w:val="006C7E2A"/>
    <w:rsid w:val="006E78EB"/>
    <w:rsid w:val="006F16CA"/>
    <w:rsid w:val="00702BED"/>
    <w:rsid w:val="0070726D"/>
    <w:rsid w:val="00746ECB"/>
    <w:rsid w:val="00755731"/>
    <w:rsid w:val="0078711C"/>
    <w:rsid w:val="007B53A6"/>
    <w:rsid w:val="00850300"/>
    <w:rsid w:val="0089693E"/>
    <w:rsid w:val="008C7A47"/>
    <w:rsid w:val="008D7B59"/>
    <w:rsid w:val="00926418"/>
    <w:rsid w:val="009265C2"/>
    <w:rsid w:val="00974B7B"/>
    <w:rsid w:val="009B776A"/>
    <w:rsid w:val="00A16004"/>
    <w:rsid w:val="00A22403"/>
    <w:rsid w:val="00A54134"/>
    <w:rsid w:val="00A861AE"/>
    <w:rsid w:val="00AE39DD"/>
    <w:rsid w:val="00B10C8D"/>
    <w:rsid w:val="00B42857"/>
    <w:rsid w:val="00B47DCD"/>
    <w:rsid w:val="00B63989"/>
    <w:rsid w:val="00B81800"/>
    <w:rsid w:val="00BC3F1A"/>
    <w:rsid w:val="00C525D9"/>
    <w:rsid w:val="00C70988"/>
    <w:rsid w:val="00C967DA"/>
    <w:rsid w:val="00D339FD"/>
    <w:rsid w:val="00E400BF"/>
    <w:rsid w:val="00E47D9C"/>
    <w:rsid w:val="00E70CBA"/>
    <w:rsid w:val="00E77372"/>
    <w:rsid w:val="00EC1D16"/>
    <w:rsid w:val="00F04ECB"/>
    <w:rsid w:val="00F0717D"/>
    <w:rsid w:val="00F606D8"/>
    <w:rsid w:val="00F65CA9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76A"/>
  </w:style>
  <w:style w:type="paragraph" w:styleId="a8">
    <w:name w:val="footer"/>
    <w:basedOn w:val="a"/>
    <w:link w:val="a9"/>
    <w:uiPriority w:val="99"/>
    <w:unhideWhenUsed/>
    <w:rsid w:val="009B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76A"/>
  </w:style>
  <w:style w:type="paragraph" w:customStyle="1" w:styleId="ConsPlusNormal">
    <w:name w:val="ConsPlusNormal"/>
    <w:rsid w:val="007072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9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7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B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776A"/>
  </w:style>
  <w:style w:type="paragraph" w:styleId="a8">
    <w:name w:val="footer"/>
    <w:basedOn w:val="a"/>
    <w:link w:val="a9"/>
    <w:uiPriority w:val="99"/>
    <w:unhideWhenUsed/>
    <w:rsid w:val="009B77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776A"/>
  </w:style>
  <w:style w:type="paragraph" w:customStyle="1" w:styleId="ConsPlusNormal">
    <w:name w:val="ConsPlusNormal"/>
    <w:rsid w:val="007072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813E5-3DFF-4665-A9A8-F444C3204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</cp:lastModifiedBy>
  <cp:revision>2</cp:revision>
  <cp:lastPrinted>2014-09-25T11:37:00Z</cp:lastPrinted>
  <dcterms:created xsi:type="dcterms:W3CDTF">2015-06-01T11:37:00Z</dcterms:created>
  <dcterms:modified xsi:type="dcterms:W3CDTF">2015-06-01T11:37:00Z</dcterms:modified>
</cp:coreProperties>
</file>