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1BC2" w14:textId="6CF61B0E" w:rsidR="008937AA" w:rsidRDefault="008937AA" w:rsidP="008937AA">
      <w:pPr>
        <w:widowControl w:val="0"/>
        <w:jc w:val="center"/>
        <w:rPr>
          <w:sz w:val="28"/>
          <w:szCs w:val="28"/>
        </w:rPr>
      </w:pPr>
      <w:bookmarkStart w:id="0" w:name="_Hlk39838992"/>
      <w:r w:rsidRPr="004001BF">
        <w:rPr>
          <w:sz w:val="28"/>
          <w:szCs w:val="28"/>
        </w:rPr>
        <w:t>Информация по результатам контрольного мероприятия</w:t>
      </w:r>
      <w:r>
        <w:rPr>
          <w:sz w:val="28"/>
          <w:szCs w:val="28"/>
        </w:rPr>
        <w:t xml:space="preserve"> </w:t>
      </w:r>
      <w:r w:rsidRPr="009A3FDE">
        <w:rPr>
          <w:sz w:val="28"/>
          <w:szCs w:val="28"/>
        </w:rPr>
        <w:t>«</w:t>
      </w:r>
      <w:r w:rsidRPr="00D80A64">
        <w:rPr>
          <w:bCs/>
          <w:sz w:val="28"/>
        </w:rPr>
        <w:t>Анализ расходования средств областного бюджета, выделенных на лекарственное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за 2020–2021 годы</w:t>
      </w:r>
      <w:r w:rsidRPr="009A3FDE">
        <w:rPr>
          <w:sz w:val="28"/>
          <w:szCs w:val="28"/>
        </w:rPr>
        <w:t>»</w:t>
      </w:r>
    </w:p>
    <w:p w14:paraId="226FA771" w14:textId="77777777" w:rsidR="008937AA" w:rsidRDefault="008937AA" w:rsidP="008937AA">
      <w:pPr>
        <w:widowControl w:val="0"/>
        <w:ind w:firstLine="708"/>
        <w:jc w:val="both"/>
        <w:rPr>
          <w:sz w:val="28"/>
          <w:szCs w:val="28"/>
        </w:rPr>
      </w:pPr>
    </w:p>
    <w:p w14:paraId="57BBF6D5" w14:textId="6E0FCDBD" w:rsidR="00B47AFE" w:rsidRPr="009A3FDE" w:rsidRDefault="00B47AFE" w:rsidP="00B47AFE">
      <w:pPr>
        <w:widowControl w:val="0"/>
        <w:ind w:firstLine="708"/>
        <w:jc w:val="both"/>
        <w:rPr>
          <w:sz w:val="28"/>
          <w:szCs w:val="28"/>
        </w:rPr>
      </w:pPr>
      <w:r w:rsidRPr="009A3FDE">
        <w:rPr>
          <w:sz w:val="28"/>
          <w:szCs w:val="28"/>
        </w:rPr>
        <w:t>В соответствии с пунктом 3.</w:t>
      </w:r>
      <w:r>
        <w:rPr>
          <w:sz w:val="28"/>
          <w:szCs w:val="28"/>
        </w:rPr>
        <w:t>1</w:t>
      </w:r>
      <w:r w:rsidRPr="009A3FD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A3FDE">
        <w:rPr>
          <w:sz w:val="28"/>
          <w:szCs w:val="28"/>
        </w:rPr>
        <w:t xml:space="preserve"> Плана деятельности Контрольно-счетной палаты Орловской области на 202</w:t>
      </w:r>
      <w:r w:rsidRPr="001D4915">
        <w:rPr>
          <w:sz w:val="28"/>
          <w:szCs w:val="28"/>
        </w:rPr>
        <w:t>2</w:t>
      </w:r>
      <w:r w:rsidRPr="009A3FDE">
        <w:rPr>
          <w:sz w:val="28"/>
          <w:szCs w:val="28"/>
        </w:rPr>
        <w:t xml:space="preserve"> год проведено </w:t>
      </w:r>
      <w:r>
        <w:rPr>
          <w:sz w:val="28"/>
          <w:szCs w:val="28"/>
        </w:rPr>
        <w:t>контрольное</w:t>
      </w:r>
      <w:r w:rsidRPr="009A3FDE">
        <w:rPr>
          <w:sz w:val="28"/>
          <w:szCs w:val="28"/>
        </w:rPr>
        <w:t xml:space="preserve"> мероприятие </w:t>
      </w:r>
      <w:r w:rsidR="008937AA" w:rsidRPr="009A3FDE">
        <w:rPr>
          <w:sz w:val="28"/>
          <w:szCs w:val="28"/>
        </w:rPr>
        <w:t>«</w:t>
      </w:r>
      <w:r w:rsidR="008937AA" w:rsidRPr="00D80A64">
        <w:rPr>
          <w:bCs/>
          <w:sz w:val="28"/>
        </w:rPr>
        <w:t>Анализ расходования средств областного бюджета, выделенных на лекарственное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</w:t>
      </w:r>
      <w:r w:rsidR="008937AA">
        <w:rPr>
          <w:bCs/>
          <w:sz w:val="28"/>
        </w:rPr>
        <w:t xml:space="preserve"> </w:t>
      </w:r>
      <w:r w:rsidR="008937AA" w:rsidRPr="00D80A64">
        <w:rPr>
          <w:bCs/>
          <w:sz w:val="28"/>
        </w:rPr>
        <w:t xml:space="preserve">за 2020–2021 </w:t>
      </w:r>
      <w:proofErr w:type="spellStart"/>
      <w:r w:rsidR="008937AA" w:rsidRPr="00D80A64">
        <w:rPr>
          <w:bCs/>
          <w:sz w:val="28"/>
        </w:rPr>
        <w:t>годы</w:t>
      </w:r>
      <w:r w:rsidR="008937AA" w:rsidRPr="009A3FDE">
        <w:rPr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Департаменте здравоохранения Орловской области и ГУП ОО «</w:t>
      </w:r>
      <w:proofErr w:type="spellStart"/>
      <w:r>
        <w:rPr>
          <w:sz w:val="28"/>
          <w:szCs w:val="28"/>
        </w:rPr>
        <w:t>Орелфармация</w:t>
      </w:r>
      <w:proofErr w:type="spellEnd"/>
      <w:r>
        <w:rPr>
          <w:sz w:val="28"/>
          <w:szCs w:val="28"/>
        </w:rPr>
        <w:t>»</w:t>
      </w:r>
      <w:r w:rsidRPr="009A3FDE">
        <w:rPr>
          <w:sz w:val="28"/>
          <w:szCs w:val="28"/>
        </w:rPr>
        <w:t>.</w:t>
      </w:r>
    </w:p>
    <w:p w14:paraId="60F92D7B" w14:textId="77777777" w:rsidR="00B47AFE" w:rsidRDefault="00B47AFE" w:rsidP="00B47AFE">
      <w:pPr>
        <w:widowControl w:val="0"/>
        <w:ind w:firstLine="708"/>
        <w:jc w:val="both"/>
        <w:rPr>
          <w:sz w:val="28"/>
          <w:szCs w:val="28"/>
        </w:rPr>
      </w:pPr>
      <w:r w:rsidRPr="009A3FDE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контрольного</w:t>
      </w:r>
      <w:r w:rsidRPr="009A3FDE">
        <w:rPr>
          <w:sz w:val="28"/>
          <w:szCs w:val="28"/>
        </w:rPr>
        <w:t xml:space="preserve"> мероприятия установлено следующее.</w:t>
      </w:r>
    </w:p>
    <w:p w14:paraId="5252BB4C" w14:textId="160EF1DC" w:rsidR="00B47AFE" w:rsidRDefault="00B47AFE" w:rsidP="00B47AFE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bookmarkStart w:id="1" w:name="_Hlk104899362"/>
      <w:bookmarkEnd w:id="0"/>
      <w:r w:rsidRPr="007D260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 наличии в областном бюджете 2020 года средств </w:t>
      </w:r>
      <w:r w:rsidRPr="00BD076B">
        <w:rPr>
          <w:bCs/>
          <w:sz w:val="28"/>
          <w:szCs w:val="28"/>
        </w:rPr>
        <w:t xml:space="preserve">на обеспечение профилактики развития сердечно-сосудистых заболеваний и осложнений у пациентов высокого риска </w:t>
      </w:r>
      <w:r w:rsidRPr="007D260D">
        <w:rPr>
          <w:bCs/>
          <w:sz w:val="28"/>
          <w:szCs w:val="28"/>
        </w:rPr>
        <w:t>поступлени</w:t>
      </w:r>
      <w:r>
        <w:rPr>
          <w:bCs/>
          <w:sz w:val="28"/>
          <w:szCs w:val="28"/>
        </w:rPr>
        <w:t>е</w:t>
      </w:r>
      <w:r w:rsidRPr="007D260D">
        <w:rPr>
          <w:bCs/>
          <w:sz w:val="28"/>
          <w:szCs w:val="28"/>
        </w:rPr>
        <w:t xml:space="preserve"> лекарственных препаратов по результатам закупок </w:t>
      </w:r>
      <w:r>
        <w:rPr>
          <w:bCs/>
          <w:sz w:val="28"/>
          <w:szCs w:val="28"/>
        </w:rPr>
        <w:t>обеспечено Департаментом с</w:t>
      </w:r>
      <w:r w:rsidRPr="007D260D">
        <w:rPr>
          <w:bCs/>
          <w:sz w:val="28"/>
          <w:szCs w:val="28"/>
        </w:rPr>
        <w:t xml:space="preserve"> 08.05.2020, первый рецепт на бесплатное лекарственное обеспечение выписан 02.06.2020.</w:t>
      </w:r>
      <w:r>
        <w:rPr>
          <w:bCs/>
          <w:sz w:val="28"/>
          <w:szCs w:val="28"/>
        </w:rPr>
        <w:t xml:space="preserve"> </w:t>
      </w:r>
      <w:r w:rsidRPr="007D260D">
        <w:rPr>
          <w:bCs/>
          <w:sz w:val="28"/>
          <w:szCs w:val="28"/>
        </w:rPr>
        <w:t>Таким образом, с января по май 2020 года лекарственное обеспечение пациентов высокого риска (за исключением перенесших инфаркт миокарда) в рамках федерального проекта «Борьба с сердечно-сосудистыми заболеваниями» не производилось, что нарушало права данной категории граждан на льготное лекарственное обеспечение.</w:t>
      </w:r>
    </w:p>
    <w:p w14:paraId="4AE836DD" w14:textId="45894003" w:rsidR="00B47AFE" w:rsidRDefault="00B47AFE" w:rsidP="00B47AFE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D80A64">
        <w:rPr>
          <w:bCs/>
          <w:sz w:val="28"/>
          <w:szCs w:val="28"/>
        </w:rPr>
        <w:t xml:space="preserve"> нарушение пунктов 11, 12 Положения </w:t>
      </w:r>
      <w:r>
        <w:rPr>
          <w:rFonts w:eastAsia="Calibri"/>
          <w:sz w:val="28"/>
          <w:szCs w:val="28"/>
        </w:rPr>
        <w:t xml:space="preserve">о бесплатном лекарственном обеспечении при амбулаторном лечении лиц, перенесших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</w:t>
      </w:r>
      <w:proofErr w:type="spellStart"/>
      <w:r>
        <w:rPr>
          <w:rFonts w:eastAsia="Calibri"/>
          <w:sz w:val="28"/>
          <w:szCs w:val="28"/>
        </w:rPr>
        <w:t>стентированием</w:t>
      </w:r>
      <w:proofErr w:type="spellEnd"/>
      <w:r>
        <w:rPr>
          <w:rFonts w:eastAsia="Calibri"/>
          <w:sz w:val="28"/>
          <w:szCs w:val="28"/>
        </w:rPr>
        <w:t xml:space="preserve"> и </w:t>
      </w:r>
      <w:proofErr w:type="spellStart"/>
      <w:r w:rsidRPr="00D3000E">
        <w:rPr>
          <w:bCs/>
          <w:sz w:val="28"/>
          <w:szCs w:val="28"/>
        </w:rPr>
        <w:t>катетерная</w:t>
      </w:r>
      <w:proofErr w:type="spellEnd"/>
      <w:r>
        <w:rPr>
          <w:rFonts w:eastAsia="Calibri"/>
          <w:sz w:val="28"/>
          <w:szCs w:val="28"/>
        </w:rPr>
        <w:t xml:space="preserve"> абляция по поводу сердечно-сосудистых заболеваний, находящихся под диспансерным наблюдением</w:t>
      </w:r>
      <w:r>
        <w:rPr>
          <w:bCs/>
          <w:sz w:val="28"/>
          <w:szCs w:val="28"/>
        </w:rPr>
        <w:t>, утвержденного приказом Департамента от 06.05.2020 № 340,</w:t>
      </w:r>
      <w:r w:rsidRPr="00D80A64">
        <w:rPr>
          <w:bCs/>
          <w:sz w:val="28"/>
          <w:szCs w:val="28"/>
        </w:rPr>
        <w:t xml:space="preserve"> Департаментом в рамках реализации мероприятий </w:t>
      </w:r>
      <w:r>
        <w:rPr>
          <w:bCs/>
          <w:sz w:val="28"/>
          <w:szCs w:val="28"/>
        </w:rPr>
        <w:t>федеральной</w:t>
      </w:r>
      <w:r w:rsidRPr="00D80A64">
        <w:rPr>
          <w:bCs/>
          <w:sz w:val="28"/>
          <w:szCs w:val="28"/>
        </w:rPr>
        <w:t xml:space="preserve"> программы «Борьба с сердечно-сосудистыми заболеваниями»</w:t>
      </w:r>
      <w:r>
        <w:rPr>
          <w:bCs/>
          <w:sz w:val="28"/>
          <w:szCs w:val="28"/>
        </w:rPr>
        <w:t xml:space="preserve"> </w:t>
      </w:r>
      <w:r w:rsidRPr="00D80A64">
        <w:rPr>
          <w:bCs/>
          <w:sz w:val="28"/>
          <w:szCs w:val="28"/>
        </w:rPr>
        <w:t>произведена закупка лекарственных препаратов в избыточном количестве, не обоснованном потребностью на 2020 год</w:t>
      </w:r>
      <w:r>
        <w:rPr>
          <w:bCs/>
          <w:sz w:val="28"/>
          <w:szCs w:val="28"/>
        </w:rPr>
        <w:t>.</w:t>
      </w:r>
    </w:p>
    <w:p w14:paraId="57F8D8F8" w14:textId="0887D7D1" w:rsidR="00B47AFE" w:rsidRPr="00D80A64" w:rsidRDefault="00B47AFE" w:rsidP="00B47AFE">
      <w:pPr>
        <w:widowControl w:val="0"/>
        <w:tabs>
          <w:tab w:val="left" w:pos="2400"/>
        </w:tabs>
        <w:ind w:firstLine="709"/>
        <w:jc w:val="both"/>
        <w:rPr>
          <w:bCs/>
          <w:sz w:val="28"/>
          <w:szCs w:val="28"/>
        </w:rPr>
      </w:pPr>
      <w:r w:rsidRPr="00D80A64">
        <w:rPr>
          <w:bCs/>
          <w:sz w:val="28"/>
          <w:szCs w:val="28"/>
        </w:rPr>
        <w:t>По состоянию на 01.04.2022 имеется остаток лекарственных препаратов на сумму 66</w:t>
      </w:r>
      <w:r>
        <w:rPr>
          <w:bCs/>
          <w:sz w:val="28"/>
          <w:szCs w:val="28"/>
        </w:rPr>
        <w:t>,0</w:t>
      </w:r>
      <w:r w:rsidRPr="00D80A6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млн</w:t>
      </w:r>
      <w:r w:rsidRPr="00D80A64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, и</w:t>
      </w:r>
      <w:r w:rsidRPr="00D80A64">
        <w:rPr>
          <w:bCs/>
          <w:sz w:val="28"/>
          <w:szCs w:val="28"/>
        </w:rPr>
        <w:t>з них с истекшим сроком годности – на сумму 2</w:t>
      </w:r>
      <w:r>
        <w:rPr>
          <w:bCs/>
          <w:sz w:val="28"/>
          <w:szCs w:val="28"/>
        </w:rPr>
        <w:t>,8 млн</w:t>
      </w:r>
      <w:r w:rsidRPr="00D80A64">
        <w:rPr>
          <w:bCs/>
          <w:sz w:val="28"/>
          <w:szCs w:val="28"/>
        </w:rPr>
        <w:t xml:space="preserve"> руб.</w:t>
      </w:r>
    </w:p>
    <w:p w14:paraId="53A50A97" w14:textId="7D97E032" w:rsidR="00B47AFE" w:rsidRPr="005859C4" w:rsidRDefault="00B47AFE" w:rsidP="00E050EF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bookmarkStart w:id="2" w:name="_Hlk104899317"/>
      <w:bookmarkEnd w:id="1"/>
      <w:r w:rsidRPr="005859C4">
        <w:rPr>
          <w:sz w:val="28"/>
          <w:szCs w:val="28"/>
        </w:rPr>
        <w:t xml:space="preserve">Департаментом в проверяемом периоде нарушены условия </w:t>
      </w:r>
      <w:r w:rsidRPr="005859C4">
        <w:rPr>
          <w:bCs/>
          <w:sz w:val="28"/>
          <w:szCs w:val="28"/>
        </w:rPr>
        <w:t>государственных контрактов с уполномоченной фармацевтической организацией</w:t>
      </w:r>
      <w:r>
        <w:rPr>
          <w:bCs/>
          <w:sz w:val="28"/>
          <w:szCs w:val="28"/>
        </w:rPr>
        <w:t xml:space="preserve"> (ГУП ОО «</w:t>
      </w:r>
      <w:proofErr w:type="spellStart"/>
      <w:r>
        <w:rPr>
          <w:bCs/>
          <w:sz w:val="28"/>
          <w:szCs w:val="28"/>
        </w:rPr>
        <w:t>Орелфармация</w:t>
      </w:r>
      <w:proofErr w:type="spellEnd"/>
      <w:r>
        <w:rPr>
          <w:bCs/>
          <w:sz w:val="28"/>
          <w:szCs w:val="28"/>
        </w:rPr>
        <w:t>»)</w:t>
      </w:r>
      <w:r w:rsidRPr="005859C4">
        <w:rPr>
          <w:bCs/>
          <w:sz w:val="28"/>
          <w:szCs w:val="28"/>
        </w:rPr>
        <w:t xml:space="preserve"> </w:t>
      </w:r>
      <w:r w:rsidR="00064231" w:rsidRPr="007B457D">
        <w:rPr>
          <w:bCs/>
          <w:sz w:val="28"/>
          <w:szCs w:val="28"/>
        </w:rPr>
        <w:t>в</w:t>
      </w:r>
      <w:r w:rsidR="00064231">
        <w:rPr>
          <w:bCs/>
          <w:sz w:val="16"/>
          <w:szCs w:val="16"/>
        </w:rPr>
        <w:t xml:space="preserve"> </w:t>
      </w:r>
      <w:r>
        <w:rPr>
          <w:bCs/>
          <w:sz w:val="28"/>
          <w:szCs w:val="28"/>
        </w:rPr>
        <w:t>части необеспечения передачи</w:t>
      </w:r>
      <w:r w:rsidR="00D1321A">
        <w:rPr>
          <w:bCs/>
          <w:sz w:val="28"/>
          <w:szCs w:val="28"/>
        </w:rPr>
        <w:t xml:space="preserve"> в адрес </w:t>
      </w:r>
      <w:r>
        <w:rPr>
          <w:bCs/>
          <w:sz w:val="28"/>
          <w:szCs w:val="28"/>
        </w:rPr>
        <w:t xml:space="preserve">уполномоченной фармацевтической организации </w:t>
      </w:r>
      <w:r w:rsidRPr="005859C4">
        <w:rPr>
          <w:bCs/>
          <w:sz w:val="28"/>
          <w:szCs w:val="28"/>
        </w:rPr>
        <w:t>в единой региональной информационной системе регистр</w:t>
      </w:r>
      <w:r>
        <w:rPr>
          <w:bCs/>
          <w:sz w:val="28"/>
          <w:szCs w:val="28"/>
        </w:rPr>
        <w:t>а</w:t>
      </w:r>
      <w:r w:rsidRPr="005859C4">
        <w:rPr>
          <w:bCs/>
          <w:sz w:val="28"/>
          <w:szCs w:val="28"/>
        </w:rPr>
        <w:t xml:space="preserve"> граждан, имеющих право на бесплатное получение лекарственных препаратов по </w:t>
      </w:r>
      <w:r>
        <w:rPr>
          <w:bCs/>
          <w:sz w:val="28"/>
          <w:szCs w:val="28"/>
        </w:rPr>
        <w:t xml:space="preserve">сердечно-сосудистым </w:t>
      </w:r>
      <w:r>
        <w:rPr>
          <w:bCs/>
          <w:sz w:val="28"/>
          <w:szCs w:val="28"/>
        </w:rPr>
        <w:lastRenderedPageBreak/>
        <w:t>заболеваниям</w:t>
      </w:r>
      <w:r w:rsidR="00D1321A">
        <w:rPr>
          <w:bCs/>
          <w:sz w:val="28"/>
          <w:szCs w:val="28"/>
        </w:rPr>
        <w:t>. Т</w:t>
      </w:r>
      <w:r w:rsidR="00E050EF">
        <w:rPr>
          <w:bCs/>
          <w:sz w:val="28"/>
          <w:szCs w:val="28"/>
        </w:rPr>
        <w:t>акже</w:t>
      </w:r>
      <w:r w:rsidRPr="005859C4">
        <w:rPr>
          <w:bCs/>
          <w:sz w:val="28"/>
          <w:szCs w:val="28"/>
        </w:rPr>
        <w:t xml:space="preserve"> </w:t>
      </w:r>
      <w:r w:rsidR="00D1321A">
        <w:rPr>
          <w:bCs/>
          <w:sz w:val="28"/>
          <w:szCs w:val="28"/>
        </w:rPr>
        <w:t>Департаментом</w:t>
      </w:r>
      <w:r w:rsidRPr="005859C4">
        <w:rPr>
          <w:bCs/>
          <w:sz w:val="28"/>
          <w:szCs w:val="28"/>
        </w:rPr>
        <w:t xml:space="preserve"> несвоевременно </w:t>
      </w:r>
      <w:r>
        <w:rPr>
          <w:bCs/>
          <w:sz w:val="28"/>
          <w:szCs w:val="28"/>
        </w:rPr>
        <w:t xml:space="preserve">и не в полном объёме </w:t>
      </w:r>
      <w:r w:rsidRPr="005859C4">
        <w:rPr>
          <w:bCs/>
          <w:sz w:val="28"/>
          <w:szCs w:val="28"/>
        </w:rPr>
        <w:t>переда</w:t>
      </w:r>
      <w:r w:rsidR="00D1321A">
        <w:rPr>
          <w:bCs/>
          <w:sz w:val="28"/>
          <w:szCs w:val="28"/>
        </w:rPr>
        <w:t>валось</w:t>
      </w:r>
      <w:r w:rsidRPr="005859C4">
        <w:rPr>
          <w:bCs/>
          <w:sz w:val="28"/>
          <w:szCs w:val="28"/>
        </w:rPr>
        <w:t xml:space="preserve"> </w:t>
      </w:r>
      <w:r w:rsidR="00D1321A">
        <w:rPr>
          <w:bCs/>
          <w:sz w:val="28"/>
          <w:szCs w:val="28"/>
        </w:rPr>
        <w:t>ГУП ОО «</w:t>
      </w:r>
      <w:proofErr w:type="spellStart"/>
      <w:r w:rsidR="00D1321A">
        <w:rPr>
          <w:bCs/>
          <w:sz w:val="28"/>
          <w:szCs w:val="28"/>
        </w:rPr>
        <w:t>Орелфармация</w:t>
      </w:r>
      <w:proofErr w:type="spellEnd"/>
      <w:r w:rsidR="00D1321A">
        <w:rPr>
          <w:bCs/>
          <w:sz w:val="28"/>
          <w:szCs w:val="28"/>
        </w:rPr>
        <w:t xml:space="preserve">» </w:t>
      </w:r>
      <w:r w:rsidRPr="005859C4">
        <w:rPr>
          <w:bCs/>
          <w:sz w:val="28"/>
          <w:szCs w:val="28"/>
        </w:rPr>
        <w:t xml:space="preserve">распределение </w:t>
      </w:r>
      <w:r w:rsidR="00E050EF">
        <w:rPr>
          <w:bCs/>
          <w:sz w:val="28"/>
          <w:szCs w:val="28"/>
        </w:rPr>
        <w:t xml:space="preserve">и перераспределение </w:t>
      </w:r>
      <w:r w:rsidRPr="005859C4">
        <w:rPr>
          <w:bCs/>
          <w:sz w:val="28"/>
          <w:szCs w:val="28"/>
        </w:rPr>
        <w:t>лекарственных препаратов в разрезе медицинских организаций Орловской области</w:t>
      </w:r>
      <w:r>
        <w:rPr>
          <w:bCs/>
          <w:sz w:val="28"/>
          <w:szCs w:val="28"/>
        </w:rPr>
        <w:t xml:space="preserve">, необходимое для доставки в районные аптечные пункты </w:t>
      </w:r>
      <w:r w:rsidR="00D1321A">
        <w:rPr>
          <w:bCs/>
          <w:sz w:val="28"/>
          <w:szCs w:val="28"/>
        </w:rPr>
        <w:t xml:space="preserve">объёмов </w:t>
      </w:r>
      <w:r>
        <w:rPr>
          <w:bCs/>
          <w:sz w:val="28"/>
          <w:szCs w:val="28"/>
        </w:rPr>
        <w:t>лекарств, соответствующих потребностям пациентов высокого риска</w:t>
      </w:r>
      <w:r w:rsidR="00E050EF">
        <w:rPr>
          <w:bCs/>
          <w:sz w:val="28"/>
          <w:szCs w:val="28"/>
        </w:rPr>
        <w:t>.</w:t>
      </w:r>
      <w:r w:rsidRPr="005859C4">
        <w:rPr>
          <w:bCs/>
          <w:sz w:val="28"/>
          <w:szCs w:val="28"/>
        </w:rPr>
        <w:t xml:space="preserve"> </w:t>
      </w:r>
    </w:p>
    <w:p w14:paraId="22A722B4" w14:textId="672E3995" w:rsidR="00B47AFE" w:rsidRPr="00D80A64" w:rsidRDefault="00B47AFE" w:rsidP="00B47AFE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bookmarkStart w:id="3" w:name="_Hlk104899483"/>
      <w:bookmarkEnd w:id="2"/>
      <w:r w:rsidRPr="005859C4">
        <w:rPr>
          <w:bCs/>
          <w:sz w:val="28"/>
          <w:szCs w:val="28"/>
        </w:rPr>
        <w:t xml:space="preserve">По результатам проверки закупок отмечены </w:t>
      </w:r>
      <w:r w:rsidR="0076109B">
        <w:rPr>
          <w:bCs/>
          <w:sz w:val="28"/>
          <w:szCs w:val="28"/>
        </w:rPr>
        <w:t>признаки ограничения конкуренции</w:t>
      </w:r>
      <w:r>
        <w:rPr>
          <w:bCs/>
          <w:sz w:val="28"/>
          <w:szCs w:val="28"/>
        </w:rPr>
        <w:t xml:space="preserve">. Например, </w:t>
      </w:r>
      <w:r w:rsidRPr="005859C4">
        <w:rPr>
          <w:bCs/>
          <w:sz w:val="28"/>
          <w:szCs w:val="28"/>
        </w:rPr>
        <w:t>документаци</w:t>
      </w:r>
      <w:r>
        <w:rPr>
          <w:bCs/>
          <w:sz w:val="28"/>
          <w:szCs w:val="28"/>
        </w:rPr>
        <w:t>ей</w:t>
      </w:r>
      <w:r w:rsidRPr="005859C4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проведение </w:t>
      </w:r>
      <w:r w:rsidRPr="005859C4">
        <w:rPr>
          <w:bCs/>
          <w:sz w:val="28"/>
          <w:szCs w:val="28"/>
        </w:rPr>
        <w:t>закуп</w:t>
      </w:r>
      <w:r>
        <w:rPr>
          <w:bCs/>
          <w:sz w:val="28"/>
          <w:szCs w:val="28"/>
        </w:rPr>
        <w:t>ок</w:t>
      </w:r>
      <w:r w:rsidRPr="00585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859C4">
        <w:rPr>
          <w:bCs/>
          <w:sz w:val="28"/>
          <w:szCs w:val="28"/>
        </w:rPr>
        <w:t>2020 год</w:t>
      </w:r>
      <w:r>
        <w:rPr>
          <w:bCs/>
          <w:sz w:val="28"/>
          <w:szCs w:val="28"/>
        </w:rPr>
        <w:t>у</w:t>
      </w:r>
      <w:r w:rsidRPr="005859C4">
        <w:rPr>
          <w:bCs/>
          <w:sz w:val="28"/>
          <w:szCs w:val="28"/>
        </w:rPr>
        <w:t xml:space="preserve"> в ряде случаев Департаментом устанавливались требования к поставке товара, которые удовлетворяют</w:t>
      </w:r>
      <w:r w:rsidRPr="005C10A0">
        <w:rPr>
          <w:bCs/>
          <w:sz w:val="28"/>
          <w:szCs w:val="28"/>
        </w:rPr>
        <w:t xml:space="preserve"> малое количество потенциальных поставщиков</w:t>
      </w:r>
      <w:r>
        <w:rPr>
          <w:bCs/>
          <w:sz w:val="28"/>
          <w:szCs w:val="28"/>
        </w:rPr>
        <w:t xml:space="preserve"> </w:t>
      </w:r>
      <w:r w:rsidRPr="005C10A0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например, </w:t>
      </w:r>
      <w:r w:rsidRPr="00D80A64">
        <w:rPr>
          <w:bCs/>
          <w:sz w:val="28"/>
          <w:szCs w:val="28"/>
        </w:rPr>
        <w:t>одной партией в течение 5 рабочих дней с даты заключения Контракта</w:t>
      </w:r>
      <w:r>
        <w:rPr>
          <w:bCs/>
          <w:sz w:val="28"/>
          <w:szCs w:val="28"/>
        </w:rPr>
        <w:t xml:space="preserve"> на сумму 49,9 млн руб.</w:t>
      </w:r>
      <w:r w:rsidRPr="005C10A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00EB2A03" w14:textId="3BD9803D" w:rsidR="00B47AFE" w:rsidRPr="00D80A64" w:rsidRDefault="00B47AFE" w:rsidP="00B47AFE">
      <w:pPr>
        <w:widowControl w:val="0"/>
        <w:tabs>
          <w:tab w:val="left" w:pos="2400"/>
        </w:tabs>
        <w:ind w:firstLine="709"/>
        <w:jc w:val="both"/>
        <w:rPr>
          <w:bCs/>
          <w:sz w:val="28"/>
          <w:szCs w:val="28"/>
        </w:rPr>
      </w:pPr>
      <w:bookmarkStart w:id="4" w:name="_Hlk104899506"/>
      <w:bookmarkEnd w:id="3"/>
      <w:r w:rsidRPr="005C10A0">
        <w:rPr>
          <w:bCs/>
          <w:sz w:val="28"/>
          <w:szCs w:val="28"/>
        </w:rPr>
        <w:t>Летальность больных с болезнями системы кровообращения в 2021 году</w:t>
      </w:r>
      <w:r>
        <w:rPr>
          <w:bCs/>
          <w:sz w:val="28"/>
          <w:szCs w:val="28"/>
        </w:rPr>
        <w:t xml:space="preserve"> составила 6,3 % от </w:t>
      </w:r>
      <w:r w:rsidRPr="00B35207">
        <w:rPr>
          <w:bCs/>
          <w:sz w:val="28"/>
          <w:szCs w:val="28"/>
        </w:rPr>
        <w:t>числ</w:t>
      </w:r>
      <w:r>
        <w:rPr>
          <w:bCs/>
          <w:sz w:val="28"/>
          <w:szCs w:val="28"/>
        </w:rPr>
        <w:t>а</w:t>
      </w:r>
      <w:r w:rsidRPr="00B35207">
        <w:rPr>
          <w:bCs/>
          <w:sz w:val="28"/>
          <w:szCs w:val="28"/>
        </w:rPr>
        <w:t xml:space="preserve"> лиц с </w:t>
      </w:r>
      <w:r>
        <w:rPr>
          <w:bCs/>
          <w:sz w:val="28"/>
          <w:szCs w:val="28"/>
        </w:rPr>
        <w:t>болезнями системы крови</w:t>
      </w:r>
      <w:r w:rsidRPr="00B35207">
        <w:rPr>
          <w:bCs/>
          <w:sz w:val="28"/>
          <w:szCs w:val="28"/>
        </w:rPr>
        <w:t>, состоящих под диспансерным наблюдением</w:t>
      </w:r>
      <w:r>
        <w:rPr>
          <w:bCs/>
          <w:sz w:val="28"/>
          <w:szCs w:val="28"/>
        </w:rPr>
        <w:t>, и</w:t>
      </w:r>
      <w:r w:rsidRPr="005C10A0">
        <w:rPr>
          <w:bCs/>
          <w:sz w:val="28"/>
          <w:szCs w:val="28"/>
        </w:rPr>
        <w:t xml:space="preserve"> прев</w:t>
      </w:r>
      <w:r>
        <w:rPr>
          <w:bCs/>
          <w:sz w:val="28"/>
          <w:szCs w:val="28"/>
        </w:rPr>
        <w:t>ысила</w:t>
      </w:r>
      <w:r w:rsidRPr="005C10A0">
        <w:rPr>
          <w:bCs/>
          <w:sz w:val="28"/>
          <w:szCs w:val="28"/>
        </w:rPr>
        <w:t xml:space="preserve"> плановую величину</w:t>
      </w:r>
      <w:r>
        <w:rPr>
          <w:bCs/>
          <w:sz w:val="28"/>
          <w:szCs w:val="28"/>
        </w:rPr>
        <w:t xml:space="preserve"> (3,15 %) </w:t>
      </w:r>
      <w:r w:rsidRPr="005C10A0">
        <w:rPr>
          <w:bCs/>
          <w:sz w:val="28"/>
          <w:szCs w:val="28"/>
        </w:rPr>
        <w:t>в 2 раза</w:t>
      </w:r>
      <w:r w:rsidRPr="00D80A64">
        <w:rPr>
          <w:bCs/>
          <w:sz w:val="28"/>
          <w:szCs w:val="28"/>
        </w:rPr>
        <w:t>.</w:t>
      </w:r>
    </w:p>
    <w:bookmarkEnd w:id="4"/>
    <w:p w14:paraId="427AC637" w14:textId="77777777" w:rsidR="007E3689" w:rsidRDefault="007E3689"/>
    <w:sectPr w:rsidR="007E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FE"/>
    <w:rsid w:val="00064231"/>
    <w:rsid w:val="000B30C8"/>
    <w:rsid w:val="0076109B"/>
    <w:rsid w:val="00772BC1"/>
    <w:rsid w:val="007B457D"/>
    <w:rsid w:val="007E3689"/>
    <w:rsid w:val="008937AA"/>
    <w:rsid w:val="00B47AFE"/>
    <w:rsid w:val="00C60BD9"/>
    <w:rsid w:val="00C80335"/>
    <w:rsid w:val="00D1321A"/>
    <w:rsid w:val="00E0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D9AB"/>
  <w15:chartTrackingRefBased/>
  <w15:docId w15:val="{081E8CA9-182B-4B69-96B6-B2733BC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</cp:lastModifiedBy>
  <cp:revision>2</cp:revision>
  <cp:lastPrinted>2022-06-16T14:22:00Z</cp:lastPrinted>
  <dcterms:created xsi:type="dcterms:W3CDTF">2022-06-27T13:45:00Z</dcterms:created>
  <dcterms:modified xsi:type="dcterms:W3CDTF">2022-06-27T13:45:00Z</dcterms:modified>
</cp:coreProperties>
</file>